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C3A6">
      <w:pPr>
        <w:keepNext w:val="0"/>
        <w:keepLines w:val="0"/>
        <w:pageBreakBefore w:val="0"/>
        <w:widowControl w:val="0"/>
        <w:kinsoku/>
        <w:wordWrap/>
        <w:overflowPunct/>
        <w:topLinePunct w:val="0"/>
        <w:autoSpaceDE/>
        <w:autoSpaceDN/>
        <w:bidi w:val="0"/>
        <w:adjustRightInd/>
        <w:spacing w:line="480" w:lineRule="exact"/>
        <w:ind w:left="0" w:leftChars="0" w:right="0" w:rightChars="0" w:firstLine="562" w:firstLineChars="200"/>
        <w:jc w:val="center"/>
        <w:textAlignment w:val="auto"/>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碳纤维氧气瓶常规采购谈判文件</w:t>
      </w:r>
    </w:p>
    <w:p w14:paraId="40DCAEB5">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p>
    <w:p w14:paraId="41BBB45D">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本单位碳纤维氧气瓶常规采购项目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7D8A6928">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一、谈判内容</w:t>
      </w:r>
      <w:bookmarkEnd w:id="1"/>
      <w:bookmarkEnd w:id="2"/>
    </w:p>
    <w:tbl>
      <w:tblPr>
        <w:tblStyle w:val="13"/>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2070"/>
        <w:gridCol w:w="1425"/>
        <w:gridCol w:w="1035"/>
        <w:gridCol w:w="1395"/>
        <w:gridCol w:w="1441"/>
      </w:tblGrid>
      <w:tr w14:paraId="4AA6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10" w:type="dxa"/>
            <w:tcBorders>
              <w:top w:val="single" w:color="auto" w:sz="4" w:space="0"/>
              <w:left w:val="single" w:color="auto" w:sz="4" w:space="0"/>
              <w:right w:val="single" w:color="auto" w:sz="4" w:space="0"/>
            </w:tcBorders>
            <w:vAlign w:val="center"/>
          </w:tcPr>
          <w:p w14:paraId="38F7FBD1">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项目名称</w:t>
            </w:r>
          </w:p>
        </w:tc>
        <w:tc>
          <w:tcPr>
            <w:tcW w:w="2070" w:type="dxa"/>
            <w:tcBorders>
              <w:top w:val="single" w:color="auto" w:sz="4" w:space="0"/>
              <w:left w:val="single" w:color="auto" w:sz="4" w:space="0"/>
              <w:right w:val="single" w:color="auto" w:sz="4" w:space="0"/>
            </w:tcBorders>
            <w:vAlign w:val="center"/>
          </w:tcPr>
          <w:p w14:paraId="38856D4E">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氧气瓶名称</w:t>
            </w:r>
          </w:p>
        </w:tc>
        <w:tc>
          <w:tcPr>
            <w:tcW w:w="1425" w:type="dxa"/>
            <w:tcBorders>
              <w:top w:val="single" w:color="auto" w:sz="4" w:space="0"/>
              <w:left w:val="single" w:color="auto" w:sz="4" w:space="0"/>
              <w:right w:val="single" w:color="auto" w:sz="4" w:space="0"/>
            </w:tcBorders>
            <w:vAlign w:val="center"/>
          </w:tcPr>
          <w:p w14:paraId="50FD0A20">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单价限价（元/套）</w:t>
            </w:r>
          </w:p>
        </w:tc>
        <w:tc>
          <w:tcPr>
            <w:tcW w:w="1035" w:type="dxa"/>
            <w:tcBorders>
              <w:top w:val="single" w:color="auto" w:sz="4" w:space="0"/>
              <w:left w:val="single" w:color="auto" w:sz="4" w:space="0"/>
              <w:right w:val="single" w:color="auto" w:sz="4" w:space="0"/>
            </w:tcBorders>
            <w:vAlign w:val="center"/>
          </w:tcPr>
          <w:p w14:paraId="6A336689">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权重</w:t>
            </w:r>
          </w:p>
        </w:tc>
        <w:tc>
          <w:tcPr>
            <w:tcW w:w="1395" w:type="dxa"/>
            <w:tcBorders>
              <w:top w:val="single" w:color="auto" w:sz="4" w:space="0"/>
              <w:left w:val="single" w:color="auto" w:sz="4" w:space="0"/>
              <w:right w:val="single" w:color="auto" w:sz="4" w:space="0"/>
            </w:tcBorders>
            <w:vAlign w:val="center"/>
          </w:tcPr>
          <w:p w14:paraId="32005ACA">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441" w:type="dxa"/>
            <w:tcBorders>
              <w:top w:val="single" w:color="auto" w:sz="4" w:space="0"/>
              <w:left w:val="single" w:color="auto" w:sz="4" w:space="0"/>
              <w:right w:val="single" w:color="auto" w:sz="4" w:space="0"/>
            </w:tcBorders>
            <w:vAlign w:val="center"/>
          </w:tcPr>
          <w:p w14:paraId="328CA321">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r>
      <w:tr w14:paraId="54B6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10" w:type="dxa"/>
            <w:vMerge w:val="restart"/>
            <w:tcBorders>
              <w:top w:val="single" w:color="auto" w:sz="4" w:space="0"/>
              <w:left w:val="single" w:color="auto" w:sz="4" w:space="0"/>
              <w:right w:val="single" w:color="auto" w:sz="4" w:space="0"/>
            </w:tcBorders>
            <w:vAlign w:val="center"/>
          </w:tcPr>
          <w:p w14:paraId="111860DE">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碳纤维氧气瓶</w:t>
            </w:r>
            <w:r>
              <w:rPr>
                <w:rFonts w:hint="eastAsia" w:ascii="方正仿宋_GBK" w:hAnsi="方正仿宋_GBK" w:eastAsia="方正仿宋_GBK" w:cs="方正仿宋_GBK"/>
                <w:b w:val="0"/>
                <w:bCs w:val="0"/>
                <w:color w:val="000000"/>
                <w:sz w:val="24"/>
                <w:szCs w:val="24"/>
                <w:lang w:val="en-US" w:eastAsia="zh-CN"/>
              </w:rPr>
              <w:t>常规采购</w:t>
            </w:r>
          </w:p>
        </w:tc>
        <w:tc>
          <w:tcPr>
            <w:tcW w:w="2070" w:type="dxa"/>
            <w:tcBorders>
              <w:top w:val="single" w:color="auto" w:sz="4" w:space="0"/>
              <w:left w:val="single" w:color="auto" w:sz="4" w:space="0"/>
              <w:right w:val="single" w:color="auto" w:sz="4" w:space="0"/>
            </w:tcBorders>
            <w:vAlign w:val="center"/>
          </w:tcPr>
          <w:p w14:paraId="50D1ACE3">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sz w:val="22"/>
                <w:szCs w:val="22"/>
                <w:lang w:val="en-US" w:eastAsia="zh-CN"/>
              </w:rPr>
              <w:t>1.6L碳纤维氧气瓶</w:t>
            </w:r>
          </w:p>
        </w:tc>
        <w:tc>
          <w:tcPr>
            <w:tcW w:w="1425" w:type="dxa"/>
            <w:tcBorders>
              <w:top w:val="single" w:color="auto" w:sz="4" w:space="0"/>
              <w:left w:val="single" w:color="auto" w:sz="4" w:space="0"/>
              <w:right w:val="single" w:color="auto" w:sz="4" w:space="0"/>
            </w:tcBorders>
            <w:vAlign w:val="center"/>
          </w:tcPr>
          <w:p w14:paraId="555B7D3B">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5000</w:t>
            </w:r>
          </w:p>
        </w:tc>
        <w:tc>
          <w:tcPr>
            <w:tcW w:w="1035" w:type="dxa"/>
            <w:tcBorders>
              <w:top w:val="single" w:color="auto" w:sz="4" w:space="0"/>
              <w:left w:val="single" w:color="auto" w:sz="4" w:space="0"/>
              <w:right w:val="single" w:color="auto" w:sz="4" w:space="0"/>
            </w:tcBorders>
            <w:vAlign w:val="center"/>
          </w:tcPr>
          <w:p w14:paraId="58DC4938">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0.5</w:t>
            </w:r>
          </w:p>
        </w:tc>
        <w:tc>
          <w:tcPr>
            <w:tcW w:w="1395" w:type="dxa"/>
            <w:vMerge w:val="restart"/>
            <w:tcBorders>
              <w:top w:val="single" w:color="auto" w:sz="4" w:space="0"/>
              <w:left w:val="single" w:color="auto" w:sz="4" w:space="0"/>
              <w:right w:val="single" w:color="auto" w:sz="4" w:space="0"/>
            </w:tcBorders>
            <w:vAlign w:val="center"/>
          </w:tcPr>
          <w:p w14:paraId="4C907817">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441" w:type="dxa"/>
            <w:vMerge w:val="restart"/>
            <w:tcBorders>
              <w:top w:val="single" w:color="auto" w:sz="4" w:space="0"/>
              <w:left w:val="single" w:color="auto" w:sz="4" w:space="0"/>
              <w:right w:val="single" w:color="auto" w:sz="4" w:space="0"/>
            </w:tcBorders>
            <w:vAlign w:val="center"/>
          </w:tcPr>
          <w:p w14:paraId="02C5229F">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1名</w:t>
            </w:r>
          </w:p>
        </w:tc>
      </w:tr>
      <w:tr w14:paraId="6456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10" w:type="dxa"/>
            <w:vMerge w:val="continue"/>
            <w:tcBorders>
              <w:left w:val="single" w:color="auto" w:sz="4" w:space="0"/>
              <w:right w:val="single" w:color="auto" w:sz="4" w:space="0"/>
            </w:tcBorders>
            <w:vAlign w:val="center"/>
          </w:tcPr>
          <w:p w14:paraId="435F5E37">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070" w:type="dxa"/>
            <w:tcBorders>
              <w:top w:val="single" w:color="auto" w:sz="4" w:space="0"/>
              <w:left w:val="single" w:color="auto" w:sz="4" w:space="0"/>
              <w:bottom w:val="single" w:color="auto" w:sz="4" w:space="0"/>
              <w:right w:val="single" w:color="auto" w:sz="4" w:space="0"/>
            </w:tcBorders>
            <w:vAlign w:val="center"/>
          </w:tcPr>
          <w:p w14:paraId="0DAE5D0A">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sz w:val="22"/>
                <w:szCs w:val="22"/>
                <w:lang w:val="en-US" w:eastAsia="zh-CN"/>
              </w:rPr>
              <w:t>2.0L碳纤维氧气瓶</w:t>
            </w:r>
          </w:p>
        </w:tc>
        <w:tc>
          <w:tcPr>
            <w:tcW w:w="1425" w:type="dxa"/>
            <w:tcBorders>
              <w:top w:val="single" w:color="auto" w:sz="4" w:space="0"/>
              <w:left w:val="single" w:color="auto" w:sz="4" w:space="0"/>
              <w:bottom w:val="single" w:color="auto" w:sz="4" w:space="0"/>
              <w:right w:val="single" w:color="auto" w:sz="4" w:space="0"/>
            </w:tcBorders>
            <w:vAlign w:val="center"/>
          </w:tcPr>
          <w:p w14:paraId="55C1C074">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5000</w:t>
            </w:r>
          </w:p>
        </w:tc>
        <w:tc>
          <w:tcPr>
            <w:tcW w:w="1035" w:type="dxa"/>
            <w:tcBorders>
              <w:left w:val="single" w:color="auto" w:sz="4" w:space="0"/>
              <w:right w:val="single" w:color="auto" w:sz="4" w:space="0"/>
            </w:tcBorders>
            <w:vAlign w:val="center"/>
          </w:tcPr>
          <w:p w14:paraId="515E764E">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w:t>
            </w:r>
          </w:p>
        </w:tc>
        <w:tc>
          <w:tcPr>
            <w:tcW w:w="1395" w:type="dxa"/>
            <w:vMerge w:val="continue"/>
            <w:tcBorders>
              <w:left w:val="single" w:color="auto" w:sz="4" w:space="0"/>
              <w:right w:val="single" w:color="auto" w:sz="4" w:space="0"/>
            </w:tcBorders>
            <w:vAlign w:val="center"/>
          </w:tcPr>
          <w:p w14:paraId="1B15ECBB">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441" w:type="dxa"/>
            <w:vMerge w:val="continue"/>
            <w:tcBorders>
              <w:left w:val="single" w:color="auto" w:sz="4" w:space="0"/>
              <w:right w:val="single" w:color="auto" w:sz="4" w:space="0"/>
            </w:tcBorders>
            <w:vAlign w:val="center"/>
          </w:tcPr>
          <w:p w14:paraId="2D01CE62">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rPr>
            </w:pPr>
          </w:p>
        </w:tc>
      </w:tr>
      <w:tr w14:paraId="3386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10" w:type="dxa"/>
            <w:vMerge w:val="continue"/>
            <w:tcBorders>
              <w:left w:val="single" w:color="auto" w:sz="4" w:space="0"/>
              <w:right w:val="single" w:color="auto" w:sz="4" w:space="0"/>
            </w:tcBorders>
            <w:vAlign w:val="center"/>
          </w:tcPr>
          <w:p w14:paraId="3A7C7541">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070" w:type="dxa"/>
            <w:tcBorders>
              <w:top w:val="single" w:color="auto" w:sz="4" w:space="0"/>
              <w:left w:val="single" w:color="auto" w:sz="4" w:space="0"/>
              <w:bottom w:val="single" w:color="auto" w:sz="4" w:space="0"/>
              <w:right w:val="single" w:color="auto" w:sz="4" w:space="0"/>
            </w:tcBorders>
            <w:vAlign w:val="center"/>
          </w:tcPr>
          <w:p w14:paraId="3E246E85">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sz w:val="22"/>
                <w:szCs w:val="22"/>
                <w:lang w:val="en-US" w:eastAsia="zh-CN"/>
              </w:rPr>
              <w:t>2.4L碳纤维氧气瓶</w:t>
            </w:r>
          </w:p>
        </w:tc>
        <w:tc>
          <w:tcPr>
            <w:tcW w:w="1425" w:type="dxa"/>
            <w:tcBorders>
              <w:top w:val="single" w:color="auto" w:sz="4" w:space="0"/>
              <w:left w:val="single" w:color="auto" w:sz="4" w:space="0"/>
              <w:bottom w:val="single" w:color="auto" w:sz="4" w:space="0"/>
              <w:right w:val="single" w:color="auto" w:sz="4" w:space="0"/>
            </w:tcBorders>
            <w:vAlign w:val="center"/>
          </w:tcPr>
          <w:p w14:paraId="6D45DC57">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5000</w:t>
            </w:r>
          </w:p>
        </w:tc>
        <w:tc>
          <w:tcPr>
            <w:tcW w:w="1035" w:type="dxa"/>
            <w:tcBorders>
              <w:left w:val="single" w:color="auto" w:sz="4" w:space="0"/>
              <w:right w:val="single" w:color="auto" w:sz="4" w:space="0"/>
            </w:tcBorders>
            <w:vAlign w:val="center"/>
          </w:tcPr>
          <w:p w14:paraId="6711C403">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0.2</w:t>
            </w:r>
          </w:p>
        </w:tc>
        <w:tc>
          <w:tcPr>
            <w:tcW w:w="1395" w:type="dxa"/>
            <w:vMerge w:val="continue"/>
            <w:tcBorders>
              <w:left w:val="single" w:color="auto" w:sz="4" w:space="0"/>
              <w:right w:val="single" w:color="auto" w:sz="4" w:space="0"/>
            </w:tcBorders>
            <w:vAlign w:val="center"/>
          </w:tcPr>
          <w:p w14:paraId="44FB2385">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441" w:type="dxa"/>
            <w:vMerge w:val="continue"/>
            <w:tcBorders>
              <w:left w:val="single" w:color="auto" w:sz="4" w:space="0"/>
              <w:right w:val="single" w:color="auto" w:sz="4" w:space="0"/>
            </w:tcBorders>
            <w:vAlign w:val="center"/>
          </w:tcPr>
          <w:p w14:paraId="70BA9662">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rPr>
            </w:pPr>
          </w:p>
        </w:tc>
      </w:tr>
      <w:tr w14:paraId="38AC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10" w:type="dxa"/>
            <w:vMerge w:val="continue"/>
            <w:tcBorders>
              <w:left w:val="single" w:color="auto" w:sz="4" w:space="0"/>
              <w:right w:val="single" w:color="auto" w:sz="4" w:space="0"/>
            </w:tcBorders>
            <w:vAlign w:val="center"/>
          </w:tcPr>
          <w:p w14:paraId="02B9C00F">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070" w:type="dxa"/>
            <w:tcBorders>
              <w:top w:val="single" w:color="auto" w:sz="4" w:space="0"/>
              <w:left w:val="single" w:color="auto" w:sz="4" w:space="0"/>
              <w:right w:val="single" w:color="auto" w:sz="4" w:space="0"/>
            </w:tcBorders>
            <w:vAlign w:val="center"/>
          </w:tcPr>
          <w:p w14:paraId="60E49ABD">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b w:val="0"/>
                <w:bCs w:val="0"/>
                <w:sz w:val="22"/>
                <w:szCs w:val="22"/>
                <w:lang w:val="en-US" w:eastAsia="zh-CN"/>
              </w:rPr>
              <w:t>3.0L碳纤维氧气瓶</w:t>
            </w:r>
          </w:p>
        </w:tc>
        <w:tc>
          <w:tcPr>
            <w:tcW w:w="1425" w:type="dxa"/>
            <w:tcBorders>
              <w:top w:val="single" w:color="auto" w:sz="4" w:space="0"/>
              <w:left w:val="single" w:color="auto" w:sz="4" w:space="0"/>
              <w:right w:val="single" w:color="auto" w:sz="4" w:space="0"/>
            </w:tcBorders>
            <w:vAlign w:val="center"/>
          </w:tcPr>
          <w:p w14:paraId="72AED8C5">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5000</w:t>
            </w:r>
          </w:p>
        </w:tc>
        <w:tc>
          <w:tcPr>
            <w:tcW w:w="1035" w:type="dxa"/>
            <w:tcBorders>
              <w:left w:val="single" w:color="auto" w:sz="4" w:space="0"/>
              <w:right w:val="single" w:color="auto" w:sz="4" w:space="0"/>
            </w:tcBorders>
            <w:vAlign w:val="center"/>
          </w:tcPr>
          <w:p w14:paraId="29A3258A">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0.1</w:t>
            </w:r>
          </w:p>
        </w:tc>
        <w:tc>
          <w:tcPr>
            <w:tcW w:w="1395" w:type="dxa"/>
            <w:vMerge w:val="continue"/>
            <w:tcBorders>
              <w:left w:val="single" w:color="auto" w:sz="4" w:space="0"/>
              <w:right w:val="single" w:color="auto" w:sz="4" w:space="0"/>
            </w:tcBorders>
            <w:vAlign w:val="center"/>
          </w:tcPr>
          <w:p w14:paraId="5C121A54">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441" w:type="dxa"/>
            <w:vMerge w:val="continue"/>
            <w:tcBorders>
              <w:left w:val="single" w:color="auto" w:sz="4" w:space="0"/>
              <w:right w:val="single" w:color="auto" w:sz="4" w:space="0"/>
            </w:tcBorders>
            <w:vAlign w:val="center"/>
          </w:tcPr>
          <w:p w14:paraId="18DCCCA7">
            <w:pPr>
              <w:keepNext w:val="0"/>
              <w:keepLines w:val="0"/>
              <w:pageBreakBefore w:val="0"/>
              <w:widowControl w:val="0"/>
              <w:kinsoku/>
              <w:wordWrap/>
              <w:overflowPunct/>
              <w:topLinePunct w:val="0"/>
              <w:autoSpaceDE/>
              <w:autoSpaceDN/>
              <w:bidi w:val="0"/>
              <w:adjustRightInd/>
              <w:spacing w:line="480" w:lineRule="exact"/>
              <w:ind w:left="0" w:leftChars="0" w:right="0" w:rightChars="0"/>
              <w:jc w:val="center"/>
              <w:textAlignment w:val="auto"/>
              <w:rPr>
                <w:rFonts w:hint="eastAsia" w:ascii="方正仿宋_GBK" w:hAnsi="方正仿宋_GBK" w:eastAsia="方正仿宋_GBK" w:cs="方正仿宋_GBK"/>
                <w:color w:val="000000"/>
                <w:sz w:val="24"/>
                <w:szCs w:val="24"/>
              </w:rPr>
            </w:pPr>
          </w:p>
        </w:tc>
      </w:tr>
    </w:tbl>
    <w:p w14:paraId="6B2D795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备注：上</w:t>
      </w:r>
      <w:r>
        <w:rPr>
          <w:rFonts w:hint="eastAsia" w:ascii="方正仿宋_GBK" w:hAnsi="方正仿宋_GBK" w:eastAsia="方正仿宋_GBK" w:cs="方正仿宋_GBK"/>
          <w:b w:val="0"/>
          <w:bCs w:val="0"/>
          <w:sz w:val="24"/>
          <w:szCs w:val="24"/>
          <w:lang w:val="en-US" w:eastAsia="zh-CN"/>
        </w:rPr>
        <w:t>表中的2.0L碳纤维氧气瓶为转运呼吸机专用</w:t>
      </w:r>
    </w:p>
    <w:p w14:paraId="7913CFE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38384521">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583ACAEE">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5A627034">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1A53419">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25E19EA6">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585839E">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63117C89">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7E8D2465">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672AB487">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3DC32325">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9DF27F2">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14:paraId="209D9DC3">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bookmarkStart w:id="8" w:name="_Toc22548773"/>
      <w:bookmarkStart w:id="9" w:name="_Toc26564"/>
      <w:bookmarkStart w:id="10" w:name="_Toc3976"/>
      <w:bookmarkStart w:id="11" w:name="_Toc1965"/>
      <w:bookmarkStart w:id="12" w:name="_Toc17509"/>
      <w:bookmarkStart w:id="13" w:name="_Toc9401"/>
      <w:bookmarkStart w:id="14" w:name="_Toc21930"/>
      <w:bookmarkStart w:id="15" w:name="_Toc6178"/>
      <w:bookmarkStart w:id="16" w:name="_Toc11412"/>
      <w:bookmarkStart w:id="17" w:name="_Toc3374"/>
      <w:r>
        <w:rPr>
          <w:rFonts w:hint="eastAsia" w:ascii="方正仿宋_GBK" w:hAnsi="方正仿宋_GBK" w:eastAsia="方正仿宋_GBK" w:cs="方正仿宋_GBK"/>
          <w:color w:val="000000"/>
          <w:sz w:val="24"/>
          <w:szCs w:val="24"/>
          <w:lang w:val="en-US" w:eastAsia="zh-CN"/>
        </w:rPr>
        <w:t>无</w:t>
      </w:r>
    </w:p>
    <w:p w14:paraId="4F4EF013">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四、技术要求</w:t>
      </w:r>
    </w:p>
    <w:p w14:paraId="3323BED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（一）配置要求：每套</w:t>
      </w:r>
      <w:r>
        <w:rPr>
          <w:rFonts w:hint="eastAsia" w:ascii="方正仿宋_GBK" w:hAnsi="方正仿宋_GBK" w:eastAsia="方正仿宋_GBK" w:cs="方正仿宋_GBK"/>
          <w:b w:val="0"/>
          <w:bCs w:val="0"/>
          <w:sz w:val="24"/>
          <w:szCs w:val="24"/>
          <w:lang w:val="en-US" w:eastAsia="zh-CN"/>
        </w:rPr>
        <w:t>碳纤维氧气瓶包含碳纤维瓶体1个、背包1个、底座1个。</w:t>
      </w:r>
    </w:p>
    <w:p w14:paraId="454BA8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（二）技术参数</w:t>
      </w:r>
    </w:p>
    <w:p w14:paraId="253CE42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w:t>
      </w:r>
      <w:r>
        <w:rPr>
          <w:rFonts w:hint="eastAsia" w:ascii="方正仿宋_GBK" w:hAnsi="方正仿宋_GBK" w:eastAsia="方正仿宋_GBK" w:cs="方正仿宋_GBK"/>
          <w:b w:val="0"/>
          <w:bCs w:val="0"/>
          <w:sz w:val="24"/>
          <w:szCs w:val="24"/>
          <w:lang w:val="en-US" w:eastAsia="zh-CN"/>
        </w:rPr>
        <w:t>材质：碳纤维</w:t>
      </w:r>
      <w:r>
        <w:rPr>
          <w:rFonts w:hint="eastAsia" w:ascii="方正仿宋_GBK" w:hAnsi="方正仿宋_GBK" w:eastAsia="方正仿宋_GBK" w:cs="方正仿宋_GBK"/>
          <w:b w:val="0"/>
          <w:bCs w:val="0"/>
          <w:color w:val="auto"/>
          <w:sz w:val="24"/>
          <w:szCs w:val="24"/>
          <w:lang w:val="en-US" w:eastAsia="zh-CN"/>
        </w:rPr>
        <w:t>；</w:t>
      </w:r>
    </w:p>
    <w:p w14:paraId="241733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w:t>
      </w:r>
      <w:r>
        <w:rPr>
          <w:rFonts w:hint="eastAsia" w:ascii="方正仿宋_GBK" w:hAnsi="方正仿宋_GBK" w:eastAsia="方正仿宋_GBK" w:cs="方正仿宋_GBK"/>
          <w:b w:val="0"/>
          <w:bCs w:val="0"/>
          <w:sz w:val="24"/>
          <w:szCs w:val="24"/>
          <w:lang w:val="en-US" w:eastAsia="zh-CN"/>
        </w:rPr>
        <w:t>形状：圆柱形</w:t>
      </w:r>
      <w:r>
        <w:rPr>
          <w:rFonts w:hint="eastAsia" w:ascii="方正仿宋_GBK" w:hAnsi="方正仿宋_GBK" w:eastAsia="方正仿宋_GBK" w:cs="方正仿宋_GBK"/>
          <w:b w:val="0"/>
          <w:bCs w:val="0"/>
          <w:color w:val="auto"/>
          <w:sz w:val="24"/>
          <w:szCs w:val="24"/>
          <w:lang w:val="en-US" w:eastAsia="zh-CN"/>
        </w:rPr>
        <w:t>；</w:t>
      </w:r>
    </w:p>
    <w:p w14:paraId="68F1914D">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w:t>
      </w:r>
      <w:r>
        <w:rPr>
          <w:rFonts w:hint="eastAsia" w:ascii="方正仿宋_GBK" w:hAnsi="方正仿宋_GBK" w:eastAsia="方正仿宋_GBK" w:cs="方正仿宋_GBK"/>
          <w:b w:val="0"/>
          <w:bCs w:val="0"/>
          <w:sz w:val="24"/>
          <w:szCs w:val="24"/>
          <w:lang w:val="en-US" w:eastAsia="zh-CN"/>
        </w:rPr>
        <w:t>压力上限：≥20Mpa；</w:t>
      </w:r>
    </w:p>
    <w:p w14:paraId="688DF20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4.产品标准：GB/T 28053-2023《铝合金内胆碳纤维全缠绕气瓶》。</w:t>
      </w:r>
    </w:p>
    <w:p w14:paraId="2433C7C5">
      <w:pPr>
        <w:pStyle w:val="6"/>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lang w:val="en-US" w:eastAsia="zh-CN"/>
        </w:rPr>
      </w:pPr>
      <w:r>
        <w:rPr>
          <w:rFonts w:hint="eastAsia" w:ascii="方正仿宋_GBK" w:hAnsi="方正仿宋_GBK" w:eastAsia="方正仿宋_GBK" w:cs="方正仿宋_GBK"/>
          <w:b w:val="0"/>
          <w:bCs w:val="0"/>
          <w:sz w:val="24"/>
          <w:szCs w:val="24"/>
          <w:lang w:val="en-US" w:eastAsia="zh-CN"/>
        </w:rPr>
        <w:t>5.由于2.0L碳纤维氧气瓶为转运呼吸机专用，因此要求尺寸须满足：</w:t>
      </w:r>
      <w:r>
        <w:rPr>
          <w:rFonts w:hint="eastAsia" w:ascii="方正仿宋_GBK" w:hAnsi="方正仿宋_GBK" w:eastAsia="方正仿宋_GBK" w:cs="方正仿宋_GBK"/>
          <w:b w:val="0"/>
          <w:bCs w:val="0"/>
          <w:color w:val="auto"/>
          <w:sz w:val="24"/>
          <w:szCs w:val="24"/>
          <w:lang w:val="en-US" w:eastAsia="zh-CN"/>
        </w:rPr>
        <w:t>长≤355mm、直径≤108mm。</w:t>
      </w:r>
    </w:p>
    <w:p w14:paraId="3FA3BC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（三）服务（质量）要求：</w:t>
      </w:r>
    </w:p>
    <w:p w14:paraId="5309DC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1.必须配备保压阀，气瓶钢印标识清晰完整，提供气瓶出厂资料，批量合格证及监督检验报告。</w:t>
      </w:r>
    </w:p>
    <w:p w14:paraId="5FCE39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lang w:val="en-US" w:eastAsia="zh-CN"/>
        </w:rPr>
        <w:t>2.供应商提供送检协助服务，检定/检验费用由医院承担，送检周期按法规要求（3年/次）执行。</w:t>
      </w:r>
    </w:p>
    <w:p w14:paraId="557C0C0A">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14:paraId="0D2ED2B2">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14:paraId="7C1D2BB5">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1.交货时间：签订合同后，接医院通知30天内到货。</w:t>
      </w:r>
    </w:p>
    <w:p w14:paraId="68008D8D">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03393CD8">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3.验收方式：</w:t>
      </w:r>
    </w:p>
    <w:p w14:paraId="4D9F2A55">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按国家技术标准、GB/T 28053-2023行业标准，厂家出厂标准逐瓶核对钢印、证书、外观（无裂纹、无纤维损伤、无变形），医院相关制度进行验收。</w:t>
      </w:r>
    </w:p>
    <w:p w14:paraId="05E68852">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p>
    <w:p w14:paraId="5B26FD8C">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报价要求：报价包括完成本项目所需的全部费用，包括但不限于产品价格、材料费、运输费、保险费、安装费、知识产权费、仓储费、检测费、各种税费等相关所有费用。因供应商自身原因造成漏报、少报皆由其自行承担责任。</w:t>
      </w:r>
    </w:p>
    <w:p w14:paraId="1275BE47">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lang w:val="en-US" w:eastAsia="zh-CN"/>
        </w:rPr>
        <w:t>采用单价报价方式，报价中的计价一律采用人民币；</w:t>
      </w:r>
    </w:p>
    <w:p w14:paraId="7BBDF78C">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2.本项目设有单价最高限价￥</w:t>
      </w:r>
      <w:r>
        <w:rPr>
          <w:rFonts w:hint="eastAsia" w:ascii="方正仿宋_GBK" w:hAnsi="方正仿宋_GBK" w:eastAsia="方正仿宋_GBK" w:cs="方正仿宋_GBK"/>
          <w:color w:val="auto"/>
          <w:sz w:val="24"/>
          <w:szCs w:val="24"/>
          <w:highlight w:val="none"/>
          <w:lang w:val="en-US" w:eastAsia="zh-CN"/>
        </w:rPr>
        <w:t>5,000.00元/套（大写：伍仟元整每套）</w:t>
      </w:r>
      <w:r>
        <w:rPr>
          <w:rFonts w:hint="eastAsia" w:ascii="方正仿宋_GBK" w:hAnsi="方正仿宋_GBK" w:eastAsia="方正仿宋_GBK" w:cs="方正仿宋_GBK"/>
          <w:color w:val="000000"/>
          <w:sz w:val="24"/>
          <w:szCs w:val="24"/>
          <w:highlight w:val="none"/>
          <w:lang w:val="en-US" w:eastAsia="zh-CN"/>
        </w:rPr>
        <w:t>（报价高于最高限价的为无效报价）。</w:t>
      </w:r>
    </w:p>
    <w:p w14:paraId="7B55AF7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（四）质保期及售后服务要求</w:t>
      </w:r>
    </w:p>
    <w:p w14:paraId="0D83940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1.质保期：自验收合格之日起，质保期≥2年。</w:t>
      </w:r>
    </w:p>
    <w:p w14:paraId="480AE38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2.售后服务要求：</w:t>
      </w:r>
    </w:p>
    <w:p w14:paraId="5996A99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2.1生产厂家在重庆有专业人员提供售后服务</w:t>
      </w:r>
    </w:p>
    <w:p w14:paraId="03B3DEB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2.2成交供应商和制造商在质量保证期内应当为采购人提供以下技术支持和服务：</w:t>
      </w:r>
    </w:p>
    <w:p w14:paraId="09F4372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2.2.1电话咨询</w:t>
      </w:r>
    </w:p>
    <w:p w14:paraId="2B81313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成交供应商和制造商应当为采购人提供技术援助电话，解答采购人在使用中遇到的问题，及时为采购人提出解决问题的建议。</w:t>
      </w:r>
    </w:p>
    <w:p w14:paraId="277A764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2.2.2现场响应</w:t>
      </w:r>
    </w:p>
    <w:p w14:paraId="433B623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在质保期内，若设备使用一月内发生3次及以上非人为因素故障，成交供应商必须免费更换新瓶。</w:t>
      </w:r>
    </w:p>
    <w:p w14:paraId="2B8740D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2.2.3技术升级</w:t>
      </w:r>
    </w:p>
    <w:p w14:paraId="77180C9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在质保期内，如果成交供应商和制造商的产品技术升级，应及时通知采购人，如采购人有相应要求，应对采购人购买的产品进行免费升级服务。</w:t>
      </w:r>
    </w:p>
    <w:p w14:paraId="04123C7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2.3质保期外服务要求</w:t>
      </w:r>
    </w:p>
    <w:p w14:paraId="51E466E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2.3.1质量保证期过后，成交供应商或制造商应同样提供免费电话咨询服务，并应承诺提供产品上门维护服务。</w:t>
      </w:r>
    </w:p>
    <w:p w14:paraId="0205489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2.3.2质量保证期过后，采购人需要继续由原成交供应商或制造商提供售后服务的，该成交供应商或制造商应以优惠价格提供售后服务。</w:t>
      </w:r>
    </w:p>
    <w:p w14:paraId="076D5A5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2.4备品备件及易损件</w:t>
      </w:r>
    </w:p>
    <w:p w14:paraId="312F71A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成交供应商和制造商售后服务中，常用的、容易损坏的备品备件及易损件的价格清单须在响应文件中列出（价格为现行市场价格，仅供参考）。</w:t>
      </w:r>
    </w:p>
    <w:p w14:paraId="4FDFD8A6">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（五）付款方式：转账付款；合同签订后，采购人在货到并经双方验收合格后，收到成交供应商符合合同内容的合法有效的发票后，支付相应货款。</w:t>
      </w:r>
    </w:p>
    <w:p w14:paraId="38BD575C">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（六）所投产品的销售业绩良好。提供所投产品销售业绩的相关证明材料，如销售合同或医院用户名单、联系人及联系电话。</w:t>
      </w:r>
    </w:p>
    <w:p w14:paraId="07EAD426">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（七）违约责任：成交供应商逾期供货、货物质量不合格、发生安全事故等，需承担违约责任，赔偿采购人全部损失，采购人有权单方面解除合同。</w:t>
      </w:r>
    </w:p>
    <w:p w14:paraId="6F33FDD1">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（八）合同履行：成交供应商需严格按照本采购文件及响应文件签订采购合同，全面履行合同义务，不得擅自变更供货内容、降低货物质量。</w:t>
      </w:r>
    </w:p>
    <w:p w14:paraId="6C617A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14:paraId="3BCC8D0A">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66067634">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14:paraId="52344D79">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14:paraId="13E5A46C">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77F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1E92B983">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2DE6A9E4">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618BFD98">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70E9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15051FB6">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3CA8940">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7027B4B1">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76FF494D">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29A6F4A0">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5D3A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0509659A">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14:paraId="3F2C6FA8">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14:paraId="3DAA0198">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19104B0A">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7702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24A59493">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14:paraId="6B12F4E5">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14:paraId="019F129A">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6682A016">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方正仿宋_GBK" w:eastAsia="方正仿宋_GBK" w:cs="方正仿宋_GBK"/>
                <w:color w:val="000000"/>
                <w:sz w:val="21"/>
                <w:szCs w:val="21"/>
              </w:rPr>
            </w:pPr>
          </w:p>
        </w:tc>
      </w:tr>
      <w:tr w14:paraId="108B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1FB83089">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14:paraId="342236F2">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14:paraId="26B2B75A">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4177FDF8">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方正仿宋_GBK" w:eastAsia="方正仿宋_GBK" w:cs="方正仿宋_GBK"/>
                <w:color w:val="000000"/>
                <w:sz w:val="21"/>
                <w:szCs w:val="21"/>
              </w:rPr>
            </w:pPr>
          </w:p>
        </w:tc>
      </w:tr>
      <w:tr w14:paraId="6F77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675" w:type="dxa"/>
            <w:vMerge w:val="continue"/>
            <w:vAlign w:val="center"/>
          </w:tcPr>
          <w:p w14:paraId="497E8294">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14:paraId="396D0373">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14:paraId="27D4D54B">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4B2C2BA9">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p>
        </w:tc>
      </w:tr>
      <w:tr w14:paraId="0D5A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3F8D50D6">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p>
        </w:tc>
        <w:tc>
          <w:tcPr>
            <w:tcW w:w="710" w:type="dxa"/>
            <w:vMerge w:val="continue"/>
            <w:vAlign w:val="center"/>
          </w:tcPr>
          <w:p w14:paraId="624DF8D6">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4"/>
                <w:szCs w:val="24"/>
              </w:rPr>
            </w:pPr>
          </w:p>
        </w:tc>
        <w:tc>
          <w:tcPr>
            <w:tcW w:w="2692" w:type="dxa"/>
            <w:vAlign w:val="center"/>
          </w:tcPr>
          <w:p w14:paraId="7DFF2515">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07E9D173">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5F9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4B8C7160">
            <w:pPr>
              <w:keepNext w:val="0"/>
              <w:keepLines w:val="0"/>
              <w:pageBreakBefore w:val="0"/>
              <w:widowControl w:val="0"/>
              <w:kinsoku/>
              <w:wordWrap/>
              <w:overflowPunct/>
              <w:topLinePunct w:val="0"/>
              <w:autoSpaceDE/>
              <w:autoSpaceDN/>
              <w:bidi w:val="0"/>
              <w:adjustRightInd/>
              <w:spacing w:line="240" w:lineRule="exact"/>
              <w:ind w:left="0" w:leftChars="0" w:right="0" w:rightChars="0"/>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39821E82">
            <w:pPr>
              <w:keepNext w:val="0"/>
              <w:keepLines w:val="0"/>
              <w:pageBreakBefore w:val="0"/>
              <w:widowControl w:val="0"/>
              <w:kinsoku/>
              <w:wordWrap/>
              <w:overflowPunct/>
              <w:topLinePunct w:val="0"/>
              <w:autoSpaceDE/>
              <w:autoSpaceDN/>
              <w:bidi w:val="0"/>
              <w:adjustRightInd/>
              <w:spacing w:line="240" w:lineRule="exact"/>
              <w:ind w:left="0" w:leftChars="0" w:right="0" w:rightChars="0"/>
              <w:jc w:val="left"/>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6D1B0B65">
            <w:pPr>
              <w:keepNext w:val="0"/>
              <w:keepLines w:val="0"/>
              <w:pageBreakBefore w:val="0"/>
              <w:widowControl w:val="0"/>
              <w:kinsoku/>
              <w:wordWrap/>
              <w:overflowPunct/>
              <w:topLinePunct w:val="0"/>
              <w:autoSpaceDE/>
              <w:autoSpaceDN/>
              <w:bidi w:val="0"/>
              <w:adjustRightInd/>
              <w:spacing w:line="240" w:lineRule="exact"/>
              <w:ind w:left="0" w:leftChars="0" w:right="0" w:rightChars="0"/>
              <w:textAlignment w:val="auto"/>
              <w:outlineLvl w:val="9"/>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3006A6A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3F3082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7ECBDE5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6B290F9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40D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DDF5B31">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5BA8CC17">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3E10FA94">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7FA1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83C69E4">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7B31BAD8">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5A842454">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030B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F503551">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14:paraId="708C934A">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0422C8DE">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7F1E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2885751">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14:paraId="5CF1A46D">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47588318">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D01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3120B48">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14:paraId="11B01FA6">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2D220BAB">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3CA0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9002B7C">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6A056C62">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4F469909">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w:t>
            </w:r>
            <w:r>
              <w:rPr>
                <w:rFonts w:hint="eastAsia" w:ascii="方正仿宋_GBK" w:hAnsi="宋体" w:eastAsia="方正仿宋_GBK" w:cs="仿宋_GB2312"/>
                <w:sz w:val="21"/>
                <w:szCs w:val="21"/>
                <w:lang w:val="en-US" w:eastAsia="zh-CN"/>
              </w:rPr>
              <w:t>报价文件</w:t>
            </w:r>
            <w:r>
              <w:rPr>
                <w:rFonts w:hint="eastAsia" w:ascii="方正仿宋_GBK" w:hAnsi="宋体" w:eastAsia="方正仿宋_GBK" w:cs="仿宋_GB2312"/>
                <w:sz w:val="21"/>
                <w:szCs w:val="21"/>
                <w:lang w:val="zh-CN"/>
              </w:rPr>
              <w:t>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0E4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F38F10F">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522E5564">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447E7A82">
            <w:pPr>
              <w:pStyle w:val="8"/>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对谈判文件规定的谈判内容进行实质性响应。</w:t>
            </w:r>
          </w:p>
        </w:tc>
      </w:tr>
      <w:tr w14:paraId="57F7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B009278">
            <w:pPr>
              <w:keepNext w:val="0"/>
              <w:keepLines w:val="0"/>
              <w:pageBreakBefore w:val="0"/>
              <w:widowControl w:val="0"/>
              <w:kinsoku/>
              <w:wordWrap/>
              <w:overflowPunct/>
              <w:topLinePunct w:val="0"/>
              <w:autoSpaceDE/>
              <w:autoSpaceDN/>
              <w:bidi w:val="0"/>
              <w:adjustRightInd/>
              <w:ind w:left="0" w:leftChars="0" w:right="0" w:rightChars="0"/>
              <w:jc w:val="center"/>
              <w:textAlignment w:val="auto"/>
              <w:outlineLvl w:val="9"/>
              <w:rPr>
                <w:rFonts w:hint="eastAsia" w:ascii="方正仿宋_GBK" w:hAnsi="宋体" w:eastAsia="方正仿宋_GBK" w:cs="宋体"/>
                <w:kern w:val="0"/>
                <w:sz w:val="21"/>
                <w:szCs w:val="21"/>
              </w:rPr>
            </w:pPr>
          </w:p>
        </w:tc>
        <w:tc>
          <w:tcPr>
            <w:tcW w:w="2694" w:type="dxa"/>
            <w:vAlign w:val="center"/>
          </w:tcPr>
          <w:p w14:paraId="76F0B513">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14:paraId="68BAD6ED">
            <w:pPr>
              <w:keepNext w:val="0"/>
              <w:keepLines w:val="0"/>
              <w:pageBreakBefore w:val="0"/>
              <w:widowControl w:val="0"/>
              <w:kinsoku/>
              <w:wordWrap/>
              <w:overflowPunct/>
              <w:topLinePunct w:val="0"/>
              <w:autoSpaceDE/>
              <w:autoSpaceDN/>
              <w:bidi w:val="0"/>
              <w:adjustRightInd/>
              <w:ind w:left="0" w:leftChars="0" w:right="0" w:rightChars="0"/>
              <w:textAlignment w:val="auto"/>
              <w:outlineLvl w:val="9"/>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7675E166">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8488B8">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1005358">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14:paraId="4EB9370C">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14:paraId="117B599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1DBAA8FE">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color w:val="auto"/>
          <w:sz w:val="24"/>
          <w:szCs w:val="24"/>
          <w:lang w:val="en-US" w:eastAsia="zh-CN"/>
        </w:rPr>
        <w:t>谈判小组认为供应商的报价过低，有可能影响产品（服务）质量或者不能诚信履约的，将启动异常低价响应审查程序。相关供应商应按照要求在规定的期限内提供与报价合理性相关的书面说明及必要的证明材料。供应商不能提供书面说明、证明材料</w:t>
      </w:r>
      <w:r>
        <w:rPr>
          <w:rFonts w:hint="eastAsia" w:ascii="方正仿宋_GBK" w:hAnsi="宋体" w:eastAsia="方正仿宋_GBK"/>
          <w:color w:val="auto"/>
          <w:sz w:val="24"/>
          <w:szCs w:val="24"/>
          <w:lang w:val="en-US" w:eastAsia="zh-CN"/>
        </w:rPr>
        <w:t>的</w:t>
      </w:r>
      <w:r>
        <w:rPr>
          <w:rFonts w:hint="default" w:ascii="方正仿宋_GBK" w:hAnsi="宋体" w:eastAsia="方正仿宋_GBK"/>
          <w:color w:val="auto"/>
          <w:sz w:val="24"/>
          <w:szCs w:val="24"/>
          <w:lang w:val="en-US" w:eastAsia="zh-CN"/>
        </w:rPr>
        <w:t>，或者提供的书面说明、证明材料不能证明其报价合理性的，谈判小组应当将其作为无效响应处理。</w:t>
      </w:r>
    </w:p>
    <w:p w14:paraId="15FAA4A5">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14:paraId="050B777D">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6361F938">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w:t>
      </w:r>
      <w:r>
        <w:rPr>
          <w:rFonts w:hint="eastAsia" w:ascii="方正仿宋_GBK" w:hAnsi="宋体" w:eastAsia="方正仿宋_GBK"/>
          <w:sz w:val="24"/>
          <w:szCs w:val="24"/>
          <w:lang w:val="en-US" w:eastAsia="zh-CN"/>
        </w:rPr>
        <w:t>服务（技术）</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361B9C5A">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14:paraId="4DDFBC95">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14:paraId="6821D3CE">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41A3BBAD">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5C6A9D99">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14:paraId="5F2895DA">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0722D767">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04E95F1C">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14:paraId="1E4E9F85">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26A5CF7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14:paraId="4DAFB727">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1572E32F">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14:paraId="00BC4AE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78FBC62E">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6520C019">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675AEDCB">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14:paraId="4FEDDB7D">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02670514">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50ACAF84">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七、有关说明</w:t>
      </w:r>
      <w:bookmarkEnd w:id="8"/>
      <w:bookmarkEnd w:id="9"/>
      <w:bookmarkEnd w:id="10"/>
      <w:bookmarkEnd w:id="11"/>
      <w:bookmarkEnd w:id="12"/>
      <w:bookmarkEnd w:id="13"/>
      <w:bookmarkEnd w:id="14"/>
      <w:bookmarkEnd w:id="15"/>
      <w:bookmarkEnd w:id="16"/>
      <w:bookmarkEnd w:id="17"/>
    </w:p>
    <w:p w14:paraId="08B43CE8">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bookmarkStart w:id="18" w:name="_Toc21862"/>
      <w:bookmarkStart w:id="19" w:name="_Toc8132"/>
      <w:bookmarkStart w:id="20" w:name="_Toc517368027"/>
      <w:bookmarkStart w:id="21" w:name="_Toc517367960"/>
      <w:bookmarkStart w:id="22" w:name="_Toc22978"/>
      <w:bookmarkStart w:id="23" w:name="_Toc31810"/>
      <w:bookmarkStart w:id="24" w:name="_Toc13490"/>
      <w:bookmarkStart w:id="25" w:name="_Toc31639"/>
      <w:bookmarkStart w:id="26" w:name="_Toc6933"/>
      <w:bookmarkStart w:id="27" w:name="_Toc527828387"/>
      <w:r>
        <w:rPr>
          <w:rFonts w:hint="eastAsia" w:ascii="方正仿宋_GBK" w:hAnsi="方正仿宋_GBK" w:eastAsia="方正仿宋_GBK" w:cs="方正仿宋_GBK"/>
          <w:color w:val="000000"/>
          <w:sz w:val="24"/>
          <w:szCs w:val="24"/>
        </w:rPr>
        <w:t>（一）凡有意参与谈判的供应商，请在“重庆市急救医疗中心”网站（www.120cq.com.cn）下载本项目采购要求等谈判前公布的所有项目资料，无论供应商下载与否，均视为已知晓所有谈判内容。</w:t>
      </w:r>
    </w:p>
    <w:p w14:paraId="6046271C">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（二）谈判文件公告期限：自公告发布之日起三个工作日。</w:t>
      </w:r>
    </w:p>
    <w:p w14:paraId="69855614">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（三）响应文件递交时间：详见采购公告。</w:t>
      </w:r>
    </w:p>
    <w:p w14:paraId="7A3D5F6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p>
    <w:p w14:paraId="39F791ED">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010F316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1.按时递交了响应文件；</w:t>
      </w:r>
    </w:p>
    <w:p w14:paraId="200F4D72">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2.按时报名签到。</w:t>
      </w:r>
    </w:p>
    <w:p w14:paraId="5C2D5FF9">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（六）谈判时间：另行通知。</w:t>
      </w:r>
    </w:p>
    <w:p w14:paraId="65A4DAD9">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（七）谈判地点：重庆市第四人民医院。</w:t>
      </w:r>
    </w:p>
    <w:p w14:paraId="5AC01202">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（八）采购人将评审结果报我院有权审批部门审批后，即以电话形式告之成交供应商，并在“重庆市急救医疗中心”网站（www.120cq.com.cn）上发布结果公告。</w:t>
      </w:r>
    </w:p>
    <w:p w14:paraId="6D65AD0A">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（九）采购人无义务向其他供应商解释谈判失败原因，响应文件概不退还。</w:t>
      </w:r>
    </w:p>
    <w:p w14:paraId="003CDAE4">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3B1A11CB">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14:paraId="5193A4CA">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63FA8F97">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响应文件一式三份，其中正、副本各一份，电子文档一份（电子文档内容应与响应文件正本一致，推荐采用U盘为文件载体）。每套响应文件须在封面清楚地标明“正本”、“副本”、“电子文档”，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14:paraId="3FFBE66F">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78699C0B">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44226C05">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响应文件的正本、副本、电子文档均应密封送达指定地点，应在封套上注明项目名称、供应商名称、联系人及联系电话。若正本、副本、电子文档分别进行密封的，还应在封套上注明“正本”、“副本”、“电子文档”字样。</w:t>
      </w:r>
    </w:p>
    <w:p w14:paraId="53282511">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56940FA5">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14:paraId="2F3C2708">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14:paraId="214BECF2">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4B3DCA70">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14:paraId="3FF81072">
      <w:pPr>
        <w:pStyle w:val="9"/>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14:paraId="2570673C">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质疑答复时限</w:t>
      </w:r>
    </w:p>
    <w:p w14:paraId="284CDFC6">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21D84E2A">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投诉</w:t>
      </w:r>
    </w:p>
    <w:p w14:paraId="22AEEF76">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3B2335E9">
      <w:pPr>
        <w:pStyle w:val="9"/>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3CB9FF22">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14:paraId="2473F50A">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52762477">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20734"/>
      <w:bookmarkStart w:id="30" w:name="_Toc517367961"/>
      <w:bookmarkStart w:id="31" w:name="_Toc2188"/>
      <w:bookmarkStart w:id="32" w:name="_Toc15317"/>
      <w:bookmarkStart w:id="33" w:name="_Toc24167"/>
      <w:bookmarkStart w:id="34" w:name="_Toc1495"/>
      <w:bookmarkStart w:id="35" w:name="_Toc24060"/>
      <w:bookmarkStart w:id="36" w:name="_Toc527828388"/>
      <w:bookmarkStart w:id="37" w:name="_Toc517368028"/>
    </w:p>
    <w:p w14:paraId="413D1EB5">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bookmarkStart w:id="38" w:name="_Toc16527"/>
    </w:p>
    <w:p w14:paraId="63A90E23">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（一）本项目的补遗文件（如果有）一律在“重庆市急救医疗中心”网站（www.120cq.com.cn），请各供应商注意下载；无论供应商下载与否，均视同已知晓本项目补遗文件（如果有）的内容。</w:t>
      </w:r>
    </w:p>
    <w:p w14:paraId="15A79266">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（二）超过递交截止时间递交的响应文件，恕不接收。</w:t>
      </w:r>
    </w:p>
    <w:p w14:paraId="3433F877">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（三）本项目不接受联合体参与谈判。</w:t>
      </w:r>
    </w:p>
    <w:p w14:paraId="35A032D3">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四）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B5A4057">
      <w:pPr>
        <w:pStyle w:val="9"/>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2" w:firstLineChars="200"/>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74E1E327">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78FB7504">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643C59CF">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话：（023）6369</w:t>
      </w:r>
      <w:r>
        <w:rPr>
          <w:rFonts w:hint="eastAsia" w:ascii="方正仿宋_GBK" w:hAnsi="方正仿宋_GBK" w:eastAsia="方正仿宋_GBK" w:cs="方正仿宋_GBK"/>
          <w:color w:val="000000"/>
          <w:sz w:val="24"/>
          <w:szCs w:val="24"/>
          <w:lang w:val="en-US" w:eastAsia="zh-CN"/>
        </w:rPr>
        <w:t>2226</w:t>
      </w:r>
    </w:p>
    <w:p w14:paraId="4937E92D">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3381D4AB">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桂花园路</w:t>
      </w:r>
      <w:r>
        <w:rPr>
          <w:rFonts w:hint="eastAsia" w:ascii="方正仿宋_GBK" w:hAnsi="方正仿宋_GBK" w:eastAsia="方正仿宋_GBK" w:cs="方正仿宋_GBK"/>
          <w:color w:val="000000"/>
          <w:sz w:val="24"/>
          <w:szCs w:val="24"/>
        </w:rPr>
        <w:t>1号</w:t>
      </w:r>
    </w:p>
    <w:p w14:paraId="1C0C6156">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如对技术要求或商务要求有疑问的，请咨询医学装备科缪老师</w:t>
      </w:r>
      <w:r>
        <w:rPr>
          <w:rFonts w:hint="eastAsia" w:ascii="方正仿宋_GBK" w:hAnsi="方正仿宋_GBK" w:eastAsia="方正仿宋_GBK" w:cs="方正仿宋_GBK"/>
          <w:color w:val="000000"/>
          <w:sz w:val="24"/>
          <w:szCs w:val="24"/>
          <w:highlight w:val="none"/>
          <w:lang w:val="en-US" w:eastAsia="zh-CN"/>
        </w:rPr>
        <w:t>，联系电话：18623459929。</w:t>
      </w:r>
    </w:p>
    <w:p w14:paraId="211F2970">
      <w:pPr>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br w:type="page"/>
      </w:r>
      <w:bookmarkStart w:id="75" w:name="_GoBack"/>
      <w:bookmarkEnd w:id="75"/>
    </w:p>
    <w:p w14:paraId="2A4D2EFD">
      <w:pPr>
        <w:keepNext/>
        <w:keepLines/>
        <w:pageBreakBefore w:val="0"/>
        <w:widowControl w:val="0"/>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6BE5713F">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5C51736">
      <w:pPr>
        <w:pStyle w:val="5"/>
        <w:jc w:val="center"/>
        <w:rPr>
          <w:rFonts w:hint="eastAsia" w:ascii="方正仿宋_GBK" w:hAnsi="方正仿宋_GBK" w:eastAsia="方正仿宋_GBK" w:cs="方正仿宋_GBK"/>
          <w:b/>
          <w:bCs/>
          <w:sz w:val="28"/>
          <w:szCs w:val="32"/>
          <w:lang w:val="en-US" w:eastAsia="zh-CN"/>
        </w:rPr>
      </w:pPr>
    </w:p>
    <w:p w14:paraId="517C4C9A">
      <w:pPr>
        <w:pStyle w:val="5"/>
        <w:jc w:val="center"/>
        <w:rPr>
          <w:rFonts w:hint="eastAsia" w:ascii="方正仿宋_GBK" w:hAnsi="方正仿宋_GBK" w:eastAsia="方正仿宋_GBK" w:cs="方正仿宋_GBK"/>
          <w:b/>
          <w:bCs/>
          <w:sz w:val="28"/>
          <w:szCs w:val="32"/>
          <w:lang w:val="en-US" w:eastAsia="zh-CN"/>
        </w:rPr>
      </w:pPr>
    </w:p>
    <w:p w14:paraId="418EC20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p>
    <w:p w14:paraId="59695C0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286A6A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016ADED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技术</w:t>
      </w:r>
      <w:r>
        <w:rPr>
          <w:rFonts w:hint="eastAsia" w:ascii="方正仿宋_GBK" w:hAnsi="宋体" w:eastAsia="方正仿宋_GBK"/>
          <w:b/>
          <w:sz w:val="24"/>
          <w:szCs w:val="24"/>
        </w:rPr>
        <w:t>部分</w:t>
      </w:r>
    </w:p>
    <w:p w14:paraId="726E0A0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技术</w:t>
      </w:r>
      <w:r>
        <w:rPr>
          <w:rFonts w:hint="eastAsia" w:ascii="方正仿宋_GBK" w:hAnsi="宋体" w:eastAsia="方正仿宋_GBK"/>
          <w:sz w:val="24"/>
          <w:szCs w:val="24"/>
        </w:rPr>
        <w:t>响应偏离表</w:t>
      </w:r>
    </w:p>
    <w:p w14:paraId="1C998F5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w:t>
      </w:r>
      <w:r>
        <w:rPr>
          <w:rFonts w:hint="eastAsia" w:ascii="方正仿宋_GBK" w:hAnsi="宋体" w:eastAsia="方正仿宋_GBK"/>
          <w:sz w:val="24"/>
          <w:szCs w:val="24"/>
          <w:lang w:val="en-US" w:eastAsia="zh-CN"/>
        </w:rPr>
        <w:t>技术</w:t>
      </w:r>
      <w:r>
        <w:rPr>
          <w:rFonts w:hint="eastAsia" w:ascii="方正仿宋_GBK" w:hAnsi="宋体" w:eastAsia="方正仿宋_GBK"/>
          <w:sz w:val="24"/>
          <w:szCs w:val="24"/>
        </w:rPr>
        <w:t>资料（格式自定）</w:t>
      </w:r>
    </w:p>
    <w:p w14:paraId="4B621227">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14:paraId="4E66DC0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14:paraId="5C55F6D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E08013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其它优惠服务承诺（格式自定）</w:t>
      </w:r>
    </w:p>
    <w:p w14:paraId="5955803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3F3D9940">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0A6C72F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204D43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0542136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6E8E912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611E16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61BDF8B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518B59C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A56338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74814A0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p>
    <w:p w14:paraId="6FB811B2">
      <w:pPr>
        <w:pStyle w:val="2"/>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宋体" w:eastAsia="方正仿宋_GBK"/>
          <w:sz w:val="24"/>
          <w:lang w:eastAsia="zh-CN"/>
        </w:rPr>
      </w:pPr>
      <w:bookmarkStart w:id="39" w:name="_Toc14244"/>
      <w:bookmarkStart w:id="40" w:name="_Toc26343"/>
      <w:bookmarkStart w:id="41" w:name="_Toc65660379"/>
      <w:bookmarkStart w:id="42" w:name="_Toc313888360"/>
      <w:bookmarkStart w:id="43" w:name="_Toc342913419"/>
      <w:bookmarkStart w:id="44" w:name="_Toc313008356"/>
      <w:bookmarkStart w:id="45" w:name="_Toc106034659"/>
      <w:bookmarkStart w:id="46" w:name="_Toc283382454"/>
      <w:bookmarkStart w:id="47" w:name="_Toc12789073"/>
      <w:r>
        <w:rPr>
          <w:rFonts w:hint="eastAsia" w:ascii="方正仿宋_GBK" w:hAnsi="宋体" w:eastAsia="方正仿宋_GBK"/>
          <w:sz w:val="24"/>
        </w:rPr>
        <w:t>一、经济部分</w:t>
      </w:r>
      <w:bookmarkEnd w:id="39"/>
      <w:bookmarkEnd w:id="40"/>
      <w:bookmarkEnd w:id="41"/>
      <w:bookmarkEnd w:id="42"/>
      <w:bookmarkEnd w:id="43"/>
      <w:bookmarkEnd w:id="44"/>
      <w:bookmarkEnd w:id="45"/>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bookmarkEnd w:id="46"/>
    <w:bookmarkEnd w:id="47"/>
    <w:p w14:paraId="213678A4">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11B3CE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159DBE1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6EA27DB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1675DDE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w:t>
      </w:r>
      <w:r>
        <w:rPr>
          <w:rFonts w:hint="eastAsia" w:ascii="方正仿宋_GBK" w:hAnsi="宋体" w:eastAsia="方正仿宋_GBK"/>
          <w:sz w:val="24"/>
          <w:szCs w:val="24"/>
          <w:lang w:val="en-US" w:eastAsia="zh-CN"/>
        </w:rPr>
        <w:t>权重后</w:t>
      </w:r>
      <w:r>
        <w:rPr>
          <w:rFonts w:hint="eastAsia" w:ascii="方正仿宋_GBK" w:hAnsi="宋体" w:eastAsia="方正仿宋_GBK"/>
          <w:sz w:val="24"/>
          <w:szCs w:val="24"/>
        </w:rPr>
        <w:t>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4826D1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432F8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20DCA1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790335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259518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0EEE04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0496E4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p>
    <w:p w14:paraId="78E7DB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p>
    <w:p w14:paraId="62D6EF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7A2EF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BF8EC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510AD8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A6F30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67F3326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 xml:space="preserve">                               年   月   日</w:t>
      </w:r>
    </w:p>
    <w:p w14:paraId="7FC7E4D6">
      <w:pPr>
        <w:spacing w:line="400" w:lineRule="exact"/>
        <w:ind w:firstLine="480" w:firstLineChars="200"/>
        <w:rPr>
          <w:rFonts w:hint="eastAsia" w:ascii="方正仿宋_GBK" w:hAnsi="宋体" w:eastAsia="方正仿宋_GBK"/>
          <w:sz w:val="24"/>
          <w:szCs w:val="24"/>
        </w:rPr>
      </w:pPr>
      <w:bookmarkStart w:id="48" w:name="_Toc106034660"/>
      <w:bookmarkStart w:id="49" w:name="_Toc14073"/>
      <w:bookmarkStart w:id="50" w:name="_Toc65660380"/>
      <w:bookmarkStart w:id="51" w:name="_Toc313888361"/>
      <w:bookmarkStart w:id="52" w:name="_Toc22655"/>
      <w:bookmarkStart w:id="53" w:name="_Toc313008357"/>
      <w:bookmarkStart w:id="54" w:name="_Toc342913420"/>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32EDE191">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w:t>
      </w:r>
    </w:p>
    <w:p w14:paraId="0B90EFF3">
      <w:pPr>
        <w:spacing w:line="400" w:lineRule="exact"/>
        <w:ind w:firstLine="6960" w:firstLineChars="29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单位：元</w:t>
      </w:r>
    </w:p>
    <w:tbl>
      <w:tblPr>
        <w:tblStyle w:val="13"/>
        <w:tblW w:w="8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08"/>
        <w:gridCol w:w="1368"/>
        <w:gridCol w:w="863"/>
        <w:gridCol w:w="850"/>
        <w:gridCol w:w="995"/>
        <w:gridCol w:w="1862"/>
      </w:tblGrid>
      <w:tr w14:paraId="2FF8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8" w:type="dxa"/>
            <w:vAlign w:val="center"/>
          </w:tcPr>
          <w:p w14:paraId="167770F5">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序号</w:t>
            </w:r>
          </w:p>
        </w:tc>
        <w:tc>
          <w:tcPr>
            <w:tcW w:w="1408" w:type="dxa"/>
            <w:vAlign w:val="center"/>
          </w:tcPr>
          <w:p w14:paraId="4302145F">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商品名称</w:t>
            </w:r>
          </w:p>
        </w:tc>
        <w:tc>
          <w:tcPr>
            <w:tcW w:w="1368" w:type="dxa"/>
            <w:vAlign w:val="center"/>
          </w:tcPr>
          <w:p w14:paraId="79959C94">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规格</w:t>
            </w:r>
          </w:p>
        </w:tc>
        <w:tc>
          <w:tcPr>
            <w:tcW w:w="863" w:type="dxa"/>
            <w:vAlign w:val="center"/>
          </w:tcPr>
          <w:p w14:paraId="627011C9">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单位</w:t>
            </w:r>
          </w:p>
        </w:tc>
        <w:tc>
          <w:tcPr>
            <w:tcW w:w="850" w:type="dxa"/>
            <w:vAlign w:val="center"/>
          </w:tcPr>
          <w:p w14:paraId="2E0D7870">
            <w:pPr>
              <w:pStyle w:val="8"/>
              <w:jc w:val="center"/>
              <w:rPr>
                <w:rFonts w:hint="eastAsia" w:ascii="方正仿宋_GBK" w:hAnsi="宋体" w:eastAsia="方正仿宋_GBK"/>
                <w:b/>
                <w:bCs/>
                <w:sz w:val="24"/>
                <w:szCs w:val="28"/>
              </w:rPr>
            </w:pPr>
            <w:r>
              <w:rPr>
                <w:rFonts w:hint="eastAsia" w:ascii="方正仿宋_GBK" w:hAnsi="宋体" w:eastAsia="方正仿宋_GBK"/>
                <w:b/>
                <w:bCs/>
                <w:sz w:val="24"/>
                <w:szCs w:val="28"/>
              </w:rPr>
              <w:t>单价</w:t>
            </w:r>
          </w:p>
        </w:tc>
        <w:tc>
          <w:tcPr>
            <w:tcW w:w="995" w:type="dxa"/>
            <w:vAlign w:val="center"/>
          </w:tcPr>
          <w:p w14:paraId="7C7CDAD1">
            <w:pPr>
              <w:jc w:val="center"/>
              <w:rPr>
                <w:rFonts w:hint="eastAsia" w:ascii="方正仿宋_GBK" w:hAnsi="宋体" w:eastAsia="方正仿宋_GBK"/>
                <w:b/>
                <w:bCs/>
                <w:sz w:val="24"/>
                <w:szCs w:val="28"/>
                <w:lang w:eastAsia="zh-CN"/>
              </w:rPr>
            </w:pPr>
            <w:r>
              <w:rPr>
                <w:rFonts w:hint="eastAsia" w:ascii="方正仿宋_GBK" w:hAnsi="宋体" w:eastAsia="方正仿宋_GBK"/>
                <w:b/>
                <w:bCs/>
                <w:sz w:val="24"/>
                <w:szCs w:val="28"/>
                <w:lang w:val="en-US" w:eastAsia="zh-CN"/>
              </w:rPr>
              <w:t>权重</w:t>
            </w:r>
          </w:p>
        </w:tc>
        <w:tc>
          <w:tcPr>
            <w:tcW w:w="1862" w:type="dxa"/>
            <w:vAlign w:val="center"/>
          </w:tcPr>
          <w:p w14:paraId="242D1CCB">
            <w:pPr>
              <w:jc w:val="center"/>
              <w:rPr>
                <w:rFonts w:hint="eastAsia" w:ascii="方正仿宋_GBK" w:hAnsi="宋体" w:eastAsia="方正仿宋_GBK"/>
                <w:b/>
                <w:bCs/>
                <w:sz w:val="24"/>
                <w:szCs w:val="28"/>
                <w:lang w:val="en-US" w:eastAsia="zh-CN"/>
              </w:rPr>
            </w:pPr>
            <w:r>
              <w:rPr>
                <w:rFonts w:hint="eastAsia" w:ascii="方正仿宋_GBK" w:hAnsi="宋体" w:eastAsia="方正仿宋_GBK"/>
                <w:b/>
                <w:bCs/>
                <w:sz w:val="24"/>
                <w:szCs w:val="28"/>
                <w:lang w:val="en-US" w:eastAsia="zh-CN"/>
              </w:rPr>
              <w:t>权重后单价</w:t>
            </w:r>
          </w:p>
        </w:tc>
      </w:tr>
      <w:tr w14:paraId="2B57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8" w:type="dxa"/>
            <w:tcBorders>
              <w:bottom w:val="single" w:color="auto" w:sz="4" w:space="0"/>
            </w:tcBorders>
            <w:vAlign w:val="center"/>
          </w:tcPr>
          <w:p w14:paraId="45A34E9F">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1408" w:type="dxa"/>
            <w:tcBorders>
              <w:bottom w:val="single" w:color="auto" w:sz="4" w:space="0"/>
            </w:tcBorders>
            <w:vAlign w:val="center"/>
          </w:tcPr>
          <w:p w14:paraId="21643F95">
            <w:pPr>
              <w:jc w:val="center"/>
              <w:rPr>
                <w:rFonts w:hint="eastAsia" w:ascii="方正仿宋_GBK" w:hAnsi="宋体" w:eastAsia="方正仿宋_GBK"/>
                <w:sz w:val="24"/>
                <w:szCs w:val="28"/>
              </w:rPr>
            </w:pPr>
          </w:p>
        </w:tc>
        <w:tc>
          <w:tcPr>
            <w:tcW w:w="1368" w:type="dxa"/>
            <w:tcBorders>
              <w:bottom w:val="single" w:color="auto" w:sz="4" w:space="0"/>
            </w:tcBorders>
            <w:vAlign w:val="center"/>
          </w:tcPr>
          <w:p w14:paraId="64E9F791">
            <w:pPr>
              <w:jc w:val="center"/>
              <w:rPr>
                <w:rFonts w:hint="eastAsia" w:ascii="方正仿宋_GBK" w:hAnsi="宋体" w:eastAsia="方正仿宋_GBK"/>
                <w:sz w:val="24"/>
                <w:szCs w:val="28"/>
              </w:rPr>
            </w:pPr>
          </w:p>
        </w:tc>
        <w:tc>
          <w:tcPr>
            <w:tcW w:w="863" w:type="dxa"/>
            <w:tcBorders>
              <w:bottom w:val="single" w:color="auto" w:sz="4" w:space="0"/>
            </w:tcBorders>
            <w:vAlign w:val="center"/>
          </w:tcPr>
          <w:p w14:paraId="5DA12BF3">
            <w:pPr>
              <w:jc w:val="center"/>
              <w:rPr>
                <w:rFonts w:hint="eastAsia" w:ascii="方正仿宋_GBK" w:hAnsi="宋体" w:eastAsia="方正仿宋_GBK"/>
                <w:sz w:val="24"/>
                <w:szCs w:val="28"/>
              </w:rPr>
            </w:pPr>
          </w:p>
        </w:tc>
        <w:tc>
          <w:tcPr>
            <w:tcW w:w="850" w:type="dxa"/>
            <w:tcBorders>
              <w:bottom w:val="single" w:color="auto" w:sz="4" w:space="0"/>
            </w:tcBorders>
            <w:vAlign w:val="center"/>
          </w:tcPr>
          <w:p w14:paraId="54D81D65">
            <w:pPr>
              <w:jc w:val="center"/>
              <w:rPr>
                <w:rFonts w:hint="eastAsia" w:ascii="方正仿宋_GBK" w:hAnsi="宋体" w:eastAsia="方正仿宋_GBK"/>
                <w:sz w:val="24"/>
                <w:szCs w:val="28"/>
              </w:rPr>
            </w:pPr>
          </w:p>
        </w:tc>
        <w:tc>
          <w:tcPr>
            <w:tcW w:w="995" w:type="dxa"/>
            <w:tcBorders>
              <w:bottom w:val="single" w:color="auto" w:sz="4" w:space="0"/>
            </w:tcBorders>
            <w:vAlign w:val="center"/>
          </w:tcPr>
          <w:p w14:paraId="7393E8ED">
            <w:pPr>
              <w:jc w:val="center"/>
              <w:rPr>
                <w:rFonts w:hint="eastAsia" w:ascii="方正仿宋_GBK" w:hAnsi="宋体" w:eastAsia="方正仿宋_GBK"/>
                <w:sz w:val="24"/>
                <w:szCs w:val="28"/>
              </w:rPr>
            </w:pPr>
          </w:p>
        </w:tc>
        <w:tc>
          <w:tcPr>
            <w:tcW w:w="1862" w:type="dxa"/>
            <w:tcBorders>
              <w:bottom w:val="single" w:color="auto" w:sz="4" w:space="0"/>
            </w:tcBorders>
            <w:vAlign w:val="center"/>
          </w:tcPr>
          <w:p w14:paraId="0DFAF50E">
            <w:pPr>
              <w:jc w:val="center"/>
              <w:rPr>
                <w:rFonts w:hint="eastAsia" w:ascii="方正仿宋_GBK" w:hAnsi="宋体" w:eastAsia="方正仿宋_GBK"/>
                <w:sz w:val="24"/>
                <w:szCs w:val="28"/>
              </w:rPr>
            </w:pPr>
          </w:p>
        </w:tc>
      </w:tr>
      <w:tr w14:paraId="66E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8" w:type="dxa"/>
            <w:vAlign w:val="center"/>
          </w:tcPr>
          <w:p w14:paraId="06854FFE">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1408" w:type="dxa"/>
            <w:vAlign w:val="center"/>
          </w:tcPr>
          <w:p w14:paraId="3B7C844A">
            <w:pPr>
              <w:jc w:val="center"/>
              <w:rPr>
                <w:rFonts w:hint="eastAsia" w:ascii="方正仿宋_GBK" w:hAnsi="宋体" w:eastAsia="方正仿宋_GBK"/>
                <w:sz w:val="24"/>
                <w:szCs w:val="28"/>
              </w:rPr>
            </w:pPr>
          </w:p>
        </w:tc>
        <w:tc>
          <w:tcPr>
            <w:tcW w:w="1368" w:type="dxa"/>
            <w:vAlign w:val="center"/>
          </w:tcPr>
          <w:p w14:paraId="63F1ECF4">
            <w:pPr>
              <w:jc w:val="center"/>
              <w:rPr>
                <w:rFonts w:hint="eastAsia" w:ascii="方正仿宋_GBK" w:hAnsi="宋体" w:eastAsia="方正仿宋_GBK"/>
                <w:sz w:val="24"/>
                <w:szCs w:val="28"/>
              </w:rPr>
            </w:pPr>
          </w:p>
        </w:tc>
        <w:tc>
          <w:tcPr>
            <w:tcW w:w="863" w:type="dxa"/>
            <w:vAlign w:val="center"/>
          </w:tcPr>
          <w:p w14:paraId="495B8022">
            <w:pPr>
              <w:jc w:val="center"/>
              <w:rPr>
                <w:rFonts w:hint="eastAsia" w:ascii="方正仿宋_GBK" w:hAnsi="宋体" w:eastAsia="方正仿宋_GBK"/>
                <w:sz w:val="24"/>
                <w:szCs w:val="28"/>
              </w:rPr>
            </w:pPr>
          </w:p>
        </w:tc>
        <w:tc>
          <w:tcPr>
            <w:tcW w:w="850" w:type="dxa"/>
            <w:vAlign w:val="center"/>
          </w:tcPr>
          <w:p w14:paraId="60E7D150">
            <w:pPr>
              <w:jc w:val="center"/>
              <w:rPr>
                <w:rFonts w:hint="eastAsia" w:ascii="方正仿宋_GBK" w:hAnsi="宋体" w:eastAsia="方正仿宋_GBK"/>
                <w:sz w:val="24"/>
                <w:szCs w:val="28"/>
              </w:rPr>
            </w:pPr>
          </w:p>
        </w:tc>
        <w:tc>
          <w:tcPr>
            <w:tcW w:w="995" w:type="dxa"/>
            <w:vAlign w:val="center"/>
          </w:tcPr>
          <w:p w14:paraId="67790377">
            <w:pPr>
              <w:jc w:val="center"/>
              <w:rPr>
                <w:rFonts w:hint="eastAsia" w:ascii="方正仿宋_GBK" w:hAnsi="宋体" w:eastAsia="方正仿宋_GBK"/>
                <w:sz w:val="24"/>
                <w:szCs w:val="28"/>
              </w:rPr>
            </w:pPr>
          </w:p>
        </w:tc>
        <w:tc>
          <w:tcPr>
            <w:tcW w:w="1862" w:type="dxa"/>
            <w:vAlign w:val="center"/>
          </w:tcPr>
          <w:p w14:paraId="1DFDAAC8">
            <w:pPr>
              <w:jc w:val="center"/>
              <w:rPr>
                <w:rFonts w:hint="eastAsia" w:ascii="方正仿宋_GBK" w:hAnsi="宋体" w:eastAsia="方正仿宋_GBK"/>
                <w:sz w:val="24"/>
                <w:szCs w:val="28"/>
              </w:rPr>
            </w:pPr>
          </w:p>
        </w:tc>
      </w:tr>
      <w:tr w14:paraId="4510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08" w:type="dxa"/>
            <w:vAlign w:val="center"/>
          </w:tcPr>
          <w:p w14:paraId="112D20B6">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1408" w:type="dxa"/>
            <w:vAlign w:val="center"/>
          </w:tcPr>
          <w:p w14:paraId="1C554562">
            <w:pPr>
              <w:jc w:val="center"/>
              <w:rPr>
                <w:rFonts w:hint="eastAsia" w:ascii="方正仿宋_GBK" w:hAnsi="宋体" w:eastAsia="方正仿宋_GBK"/>
                <w:sz w:val="24"/>
                <w:szCs w:val="28"/>
              </w:rPr>
            </w:pPr>
          </w:p>
        </w:tc>
        <w:tc>
          <w:tcPr>
            <w:tcW w:w="1368" w:type="dxa"/>
            <w:vAlign w:val="center"/>
          </w:tcPr>
          <w:p w14:paraId="45A4B00D">
            <w:pPr>
              <w:jc w:val="center"/>
              <w:rPr>
                <w:rFonts w:hint="eastAsia" w:ascii="方正仿宋_GBK" w:hAnsi="宋体" w:eastAsia="方正仿宋_GBK"/>
                <w:sz w:val="24"/>
                <w:szCs w:val="28"/>
              </w:rPr>
            </w:pPr>
          </w:p>
        </w:tc>
        <w:tc>
          <w:tcPr>
            <w:tcW w:w="863" w:type="dxa"/>
            <w:vAlign w:val="center"/>
          </w:tcPr>
          <w:p w14:paraId="5AADB907">
            <w:pPr>
              <w:jc w:val="center"/>
              <w:rPr>
                <w:rFonts w:hint="eastAsia" w:ascii="方正仿宋_GBK" w:hAnsi="宋体" w:eastAsia="方正仿宋_GBK"/>
                <w:sz w:val="24"/>
                <w:szCs w:val="28"/>
              </w:rPr>
            </w:pPr>
          </w:p>
        </w:tc>
        <w:tc>
          <w:tcPr>
            <w:tcW w:w="850" w:type="dxa"/>
            <w:vAlign w:val="center"/>
          </w:tcPr>
          <w:p w14:paraId="091F3C8B">
            <w:pPr>
              <w:jc w:val="center"/>
              <w:rPr>
                <w:rFonts w:hint="eastAsia" w:ascii="方正仿宋_GBK" w:hAnsi="宋体" w:eastAsia="方正仿宋_GBK"/>
                <w:sz w:val="24"/>
                <w:szCs w:val="28"/>
              </w:rPr>
            </w:pPr>
          </w:p>
        </w:tc>
        <w:tc>
          <w:tcPr>
            <w:tcW w:w="995" w:type="dxa"/>
            <w:vAlign w:val="center"/>
          </w:tcPr>
          <w:p w14:paraId="7B9FBD1B">
            <w:pPr>
              <w:jc w:val="center"/>
              <w:rPr>
                <w:rFonts w:hint="eastAsia" w:ascii="方正仿宋_GBK" w:hAnsi="宋体" w:eastAsia="方正仿宋_GBK"/>
                <w:sz w:val="24"/>
                <w:szCs w:val="28"/>
              </w:rPr>
            </w:pPr>
          </w:p>
        </w:tc>
        <w:tc>
          <w:tcPr>
            <w:tcW w:w="1862" w:type="dxa"/>
            <w:vAlign w:val="center"/>
          </w:tcPr>
          <w:p w14:paraId="7C70CDE2">
            <w:pPr>
              <w:jc w:val="center"/>
              <w:rPr>
                <w:rFonts w:hint="eastAsia" w:ascii="方正仿宋_GBK" w:hAnsi="宋体" w:eastAsia="方正仿宋_GBK"/>
                <w:sz w:val="24"/>
                <w:szCs w:val="28"/>
              </w:rPr>
            </w:pPr>
          </w:p>
        </w:tc>
      </w:tr>
      <w:tr w14:paraId="54D2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08" w:type="dxa"/>
            <w:tcBorders>
              <w:bottom w:val="single" w:color="auto" w:sz="4" w:space="0"/>
            </w:tcBorders>
            <w:vAlign w:val="center"/>
          </w:tcPr>
          <w:p w14:paraId="61322389">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1408" w:type="dxa"/>
            <w:tcBorders>
              <w:bottom w:val="single" w:color="auto" w:sz="4" w:space="0"/>
            </w:tcBorders>
            <w:vAlign w:val="center"/>
          </w:tcPr>
          <w:p w14:paraId="53690571">
            <w:pPr>
              <w:jc w:val="center"/>
              <w:rPr>
                <w:rFonts w:hint="eastAsia" w:ascii="方正仿宋_GBK" w:hAnsi="宋体" w:eastAsia="方正仿宋_GBK"/>
                <w:sz w:val="24"/>
                <w:szCs w:val="28"/>
              </w:rPr>
            </w:pPr>
          </w:p>
        </w:tc>
        <w:tc>
          <w:tcPr>
            <w:tcW w:w="1368" w:type="dxa"/>
            <w:tcBorders>
              <w:bottom w:val="single" w:color="auto" w:sz="4" w:space="0"/>
            </w:tcBorders>
            <w:vAlign w:val="center"/>
          </w:tcPr>
          <w:p w14:paraId="65989A07">
            <w:pPr>
              <w:jc w:val="center"/>
              <w:rPr>
                <w:rFonts w:hint="eastAsia" w:ascii="方正仿宋_GBK" w:hAnsi="宋体" w:eastAsia="方正仿宋_GBK"/>
                <w:sz w:val="24"/>
                <w:szCs w:val="28"/>
              </w:rPr>
            </w:pPr>
          </w:p>
        </w:tc>
        <w:tc>
          <w:tcPr>
            <w:tcW w:w="863" w:type="dxa"/>
            <w:tcBorders>
              <w:bottom w:val="single" w:color="auto" w:sz="4" w:space="0"/>
            </w:tcBorders>
            <w:vAlign w:val="center"/>
          </w:tcPr>
          <w:p w14:paraId="0386F8BD">
            <w:pPr>
              <w:jc w:val="center"/>
              <w:rPr>
                <w:rFonts w:hint="eastAsia" w:ascii="方正仿宋_GBK" w:hAnsi="宋体" w:eastAsia="方正仿宋_GBK"/>
                <w:sz w:val="24"/>
                <w:szCs w:val="28"/>
              </w:rPr>
            </w:pPr>
          </w:p>
        </w:tc>
        <w:tc>
          <w:tcPr>
            <w:tcW w:w="850" w:type="dxa"/>
            <w:tcBorders>
              <w:bottom w:val="single" w:color="auto" w:sz="4" w:space="0"/>
            </w:tcBorders>
            <w:vAlign w:val="center"/>
          </w:tcPr>
          <w:p w14:paraId="080F3CC9">
            <w:pPr>
              <w:jc w:val="center"/>
              <w:rPr>
                <w:rFonts w:hint="eastAsia" w:ascii="方正仿宋_GBK" w:hAnsi="宋体" w:eastAsia="方正仿宋_GBK"/>
                <w:sz w:val="24"/>
                <w:szCs w:val="28"/>
              </w:rPr>
            </w:pPr>
          </w:p>
        </w:tc>
        <w:tc>
          <w:tcPr>
            <w:tcW w:w="995" w:type="dxa"/>
            <w:tcBorders>
              <w:bottom w:val="single" w:color="auto" w:sz="4" w:space="0"/>
            </w:tcBorders>
            <w:vAlign w:val="center"/>
          </w:tcPr>
          <w:p w14:paraId="617B6CA7">
            <w:pPr>
              <w:jc w:val="center"/>
              <w:rPr>
                <w:rFonts w:hint="eastAsia" w:ascii="方正仿宋_GBK" w:hAnsi="宋体" w:eastAsia="方正仿宋_GBK"/>
                <w:sz w:val="24"/>
                <w:szCs w:val="28"/>
              </w:rPr>
            </w:pPr>
          </w:p>
        </w:tc>
        <w:tc>
          <w:tcPr>
            <w:tcW w:w="1862" w:type="dxa"/>
            <w:tcBorders>
              <w:bottom w:val="single" w:color="auto" w:sz="4" w:space="0"/>
            </w:tcBorders>
            <w:vAlign w:val="center"/>
          </w:tcPr>
          <w:p w14:paraId="1E0274F6">
            <w:pPr>
              <w:jc w:val="center"/>
              <w:rPr>
                <w:rFonts w:hint="eastAsia" w:ascii="方正仿宋_GBK" w:hAnsi="宋体" w:eastAsia="方正仿宋_GBK"/>
                <w:sz w:val="24"/>
                <w:szCs w:val="28"/>
              </w:rPr>
            </w:pPr>
          </w:p>
        </w:tc>
      </w:tr>
      <w:tr w14:paraId="5F36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08" w:type="dxa"/>
            <w:vAlign w:val="center"/>
          </w:tcPr>
          <w:p w14:paraId="5AF17920">
            <w:pPr>
              <w:jc w:val="center"/>
              <w:rPr>
                <w:rFonts w:hint="eastAsia" w:ascii="方正仿宋_GBK" w:hAnsi="宋体" w:eastAsia="方正仿宋_GBK"/>
                <w:sz w:val="24"/>
                <w:szCs w:val="28"/>
              </w:rPr>
            </w:pPr>
            <w:r>
              <w:rPr>
                <w:rFonts w:hint="eastAsia" w:ascii="方正仿宋_GBK" w:hAnsi="宋体" w:eastAsia="方正仿宋_GBK"/>
                <w:sz w:val="24"/>
                <w:szCs w:val="28"/>
                <w:lang w:val="en-US" w:eastAsia="zh-CN"/>
              </w:rPr>
              <w:t>......</w:t>
            </w:r>
          </w:p>
        </w:tc>
        <w:tc>
          <w:tcPr>
            <w:tcW w:w="1408" w:type="dxa"/>
            <w:vAlign w:val="center"/>
          </w:tcPr>
          <w:p w14:paraId="5B9DE0FB">
            <w:pPr>
              <w:jc w:val="center"/>
              <w:rPr>
                <w:rFonts w:hint="eastAsia" w:ascii="方正仿宋_GBK" w:hAnsi="宋体" w:eastAsia="方正仿宋_GBK"/>
                <w:sz w:val="24"/>
                <w:szCs w:val="28"/>
              </w:rPr>
            </w:pPr>
          </w:p>
        </w:tc>
        <w:tc>
          <w:tcPr>
            <w:tcW w:w="1368" w:type="dxa"/>
            <w:vAlign w:val="center"/>
          </w:tcPr>
          <w:p w14:paraId="36F60BB4">
            <w:pPr>
              <w:jc w:val="center"/>
              <w:rPr>
                <w:rFonts w:hint="eastAsia" w:ascii="方正仿宋_GBK" w:hAnsi="宋体" w:eastAsia="方正仿宋_GBK"/>
                <w:sz w:val="24"/>
                <w:szCs w:val="28"/>
              </w:rPr>
            </w:pPr>
          </w:p>
        </w:tc>
        <w:tc>
          <w:tcPr>
            <w:tcW w:w="863" w:type="dxa"/>
            <w:vAlign w:val="center"/>
          </w:tcPr>
          <w:p w14:paraId="71D62CDE">
            <w:pPr>
              <w:jc w:val="center"/>
              <w:rPr>
                <w:rFonts w:hint="eastAsia" w:ascii="方正仿宋_GBK" w:hAnsi="宋体" w:eastAsia="方正仿宋_GBK"/>
                <w:sz w:val="24"/>
                <w:szCs w:val="28"/>
              </w:rPr>
            </w:pPr>
          </w:p>
        </w:tc>
        <w:tc>
          <w:tcPr>
            <w:tcW w:w="850" w:type="dxa"/>
            <w:vAlign w:val="center"/>
          </w:tcPr>
          <w:p w14:paraId="7DF57BA2">
            <w:pPr>
              <w:jc w:val="center"/>
              <w:rPr>
                <w:rFonts w:hint="eastAsia" w:ascii="方正仿宋_GBK" w:hAnsi="宋体" w:eastAsia="方正仿宋_GBK"/>
                <w:sz w:val="24"/>
                <w:szCs w:val="28"/>
              </w:rPr>
            </w:pPr>
          </w:p>
        </w:tc>
        <w:tc>
          <w:tcPr>
            <w:tcW w:w="995" w:type="dxa"/>
            <w:vAlign w:val="center"/>
          </w:tcPr>
          <w:p w14:paraId="531534A5">
            <w:pPr>
              <w:jc w:val="center"/>
              <w:rPr>
                <w:rFonts w:hint="eastAsia" w:ascii="方正仿宋_GBK" w:hAnsi="宋体" w:eastAsia="方正仿宋_GBK"/>
                <w:sz w:val="24"/>
                <w:szCs w:val="28"/>
              </w:rPr>
            </w:pPr>
          </w:p>
        </w:tc>
        <w:tc>
          <w:tcPr>
            <w:tcW w:w="1862" w:type="dxa"/>
            <w:vAlign w:val="center"/>
          </w:tcPr>
          <w:p w14:paraId="2DF843FD">
            <w:pPr>
              <w:jc w:val="center"/>
              <w:rPr>
                <w:rFonts w:hint="eastAsia" w:ascii="方正仿宋_GBK" w:hAnsi="宋体" w:eastAsia="方正仿宋_GBK"/>
                <w:sz w:val="24"/>
                <w:szCs w:val="28"/>
              </w:rPr>
            </w:pPr>
          </w:p>
        </w:tc>
      </w:tr>
      <w:tr w14:paraId="308F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08" w:type="dxa"/>
            <w:vAlign w:val="center"/>
          </w:tcPr>
          <w:p w14:paraId="2D9F9413">
            <w:pPr>
              <w:jc w:val="center"/>
              <w:rPr>
                <w:rFonts w:hint="eastAsia" w:ascii="方正仿宋_GBK" w:hAnsi="宋体" w:eastAsia="方正仿宋_GBK"/>
                <w:sz w:val="24"/>
                <w:szCs w:val="28"/>
              </w:rPr>
            </w:pPr>
          </w:p>
        </w:tc>
        <w:tc>
          <w:tcPr>
            <w:tcW w:w="1408" w:type="dxa"/>
            <w:vAlign w:val="center"/>
          </w:tcPr>
          <w:p w14:paraId="041921C4">
            <w:pPr>
              <w:jc w:val="center"/>
              <w:rPr>
                <w:rFonts w:hint="eastAsia" w:ascii="方正仿宋_GBK" w:hAnsi="宋体" w:eastAsia="方正仿宋_GBK"/>
                <w:sz w:val="24"/>
                <w:szCs w:val="28"/>
              </w:rPr>
            </w:pPr>
          </w:p>
        </w:tc>
        <w:tc>
          <w:tcPr>
            <w:tcW w:w="1368" w:type="dxa"/>
            <w:vAlign w:val="center"/>
          </w:tcPr>
          <w:p w14:paraId="58AA2CE6">
            <w:pPr>
              <w:jc w:val="center"/>
              <w:rPr>
                <w:rFonts w:hint="eastAsia" w:ascii="方正仿宋_GBK" w:hAnsi="宋体" w:eastAsia="方正仿宋_GBK"/>
                <w:sz w:val="24"/>
                <w:szCs w:val="28"/>
              </w:rPr>
            </w:pPr>
          </w:p>
        </w:tc>
        <w:tc>
          <w:tcPr>
            <w:tcW w:w="863" w:type="dxa"/>
            <w:vAlign w:val="center"/>
          </w:tcPr>
          <w:p w14:paraId="5B4D8457">
            <w:pPr>
              <w:jc w:val="center"/>
              <w:rPr>
                <w:rFonts w:hint="eastAsia" w:ascii="方正仿宋_GBK" w:hAnsi="宋体" w:eastAsia="方正仿宋_GBK"/>
                <w:sz w:val="24"/>
                <w:szCs w:val="28"/>
              </w:rPr>
            </w:pPr>
          </w:p>
        </w:tc>
        <w:tc>
          <w:tcPr>
            <w:tcW w:w="850" w:type="dxa"/>
            <w:vAlign w:val="center"/>
          </w:tcPr>
          <w:p w14:paraId="59886FE9">
            <w:pPr>
              <w:jc w:val="center"/>
              <w:rPr>
                <w:rFonts w:hint="eastAsia" w:ascii="方正仿宋_GBK" w:hAnsi="宋体" w:eastAsia="方正仿宋_GBK"/>
                <w:sz w:val="24"/>
                <w:szCs w:val="28"/>
              </w:rPr>
            </w:pPr>
          </w:p>
        </w:tc>
        <w:tc>
          <w:tcPr>
            <w:tcW w:w="995" w:type="dxa"/>
            <w:vAlign w:val="center"/>
          </w:tcPr>
          <w:p w14:paraId="7924DEB5">
            <w:pPr>
              <w:jc w:val="center"/>
              <w:rPr>
                <w:rFonts w:hint="eastAsia" w:ascii="方正仿宋_GBK" w:hAnsi="宋体" w:eastAsia="方正仿宋_GBK"/>
                <w:sz w:val="24"/>
                <w:szCs w:val="28"/>
              </w:rPr>
            </w:pPr>
          </w:p>
        </w:tc>
        <w:tc>
          <w:tcPr>
            <w:tcW w:w="1862" w:type="dxa"/>
            <w:vAlign w:val="center"/>
          </w:tcPr>
          <w:p w14:paraId="43E23BBB">
            <w:pPr>
              <w:jc w:val="center"/>
              <w:rPr>
                <w:rFonts w:hint="eastAsia" w:ascii="方正仿宋_GBK" w:hAnsi="宋体" w:eastAsia="方正仿宋_GBK"/>
                <w:sz w:val="24"/>
                <w:szCs w:val="28"/>
              </w:rPr>
            </w:pPr>
          </w:p>
        </w:tc>
      </w:tr>
      <w:tr w14:paraId="4810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14:paraId="25707199">
            <w:pPr>
              <w:jc w:val="center"/>
              <w:rPr>
                <w:rFonts w:hint="eastAsia" w:ascii="方正仿宋_GBK" w:hAnsi="宋体" w:eastAsia="方正仿宋_GBK"/>
                <w:sz w:val="24"/>
                <w:szCs w:val="28"/>
              </w:rPr>
            </w:pPr>
          </w:p>
        </w:tc>
        <w:tc>
          <w:tcPr>
            <w:tcW w:w="1408" w:type="dxa"/>
            <w:vAlign w:val="center"/>
          </w:tcPr>
          <w:p w14:paraId="38A5025A">
            <w:pPr>
              <w:jc w:val="center"/>
              <w:rPr>
                <w:rFonts w:hint="eastAsia" w:ascii="方正仿宋_GBK" w:hAnsi="宋体" w:eastAsia="方正仿宋_GBK"/>
                <w:sz w:val="24"/>
                <w:szCs w:val="28"/>
              </w:rPr>
            </w:pPr>
          </w:p>
        </w:tc>
        <w:tc>
          <w:tcPr>
            <w:tcW w:w="1368" w:type="dxa"/>
            <w:vAlign w:val="center"/>
          </w:tcPr>
          <w:p w14:paraId="03B13B37">
            <w:pPr>
              <w:jc w:val="center"/>
              <w:rPr>
                <w:rFonts w:hint="eastAsia" w:ascii="方正仿宋_GBK" w:hAnsi="宋体" w:eastAsia="方正仿宋_GBK"/>
                <w:sz w:val="24"/>
                <w:szCs w:val="28"/>
              </w:rPr>
            </w:pPr>
          </w:p>
        </w:tc>
        <w:tc>
          <w:tcPr>
            <w:tcW w:w="863" w:type="dxa"/>
            <w:vAlign w:val="center"/>
          </w:tcPr>
          <w:p w14:paraId="494677DA">
            <w:pPr>
              <w:jc w:val="center"/>
              <w:rPr>
                <w:rFonts w:hint="eastAsia" w:ascii="方正仿宋_GBK" w:hAnsi="宋体" w:eastAsia="方正仿宋_GBK"/>
                <w:sz w:val="24"/>
                <w:szCs w:val="28"/>
              </w:rPr>
            </w:pPr>
          </w:p>
        </w:tc>
        <w:tc>
          <w:tcPr>
            <w:tcW w:w="850" w:type="dxa"/>
            <w:vAlign w:val="center"/>
          </w:tcPr>
          <w:p w14:paraId="5F703572">
            <w:pPr>
              <w:jc w:val="center"/>
              <w:rPr>
                <w:rFonts w:hint="eastAsia" w:ascii="方正仿宋_GBK" w:hAnsi="宋体" w:eastAsia="方正仿宋_GBK"/>
                <w:sz w:val="24"/>
                <w:szCs w:val="28"/>
              </w:rPr>
            </w:pPr>
          </w:p>
        </w:tc>
        <w:tc>
          <w:tcPr>
            <w:tcW w:w="995" w:type="dxa"/>
            <w:vAlign w:val="center"/>
          </w:tcPr>
          <w:p w14:paraId="57C74B91">
            <w:pPr>
              <w:jc w:val="center"/>
              <w:rPr>
                <w:rFonts w:hint="eastAsia" w:ascii="方正仿宋_GBK" w:hAnsi="宋体" w:eastAsia="方正仿宋_GBK"/>
                <w:sz w:val="24"/>
                <w:szCs w:val="28"/>
              </w:rPr>
            </w:pPr>
          </w:p>
        </w:tc>
        <w:tc>
          <w:tcPr>
            <w:tcW w:w="1862" w:type="dxa"/>
            <w:vAlign w:val="center"/>
          </w:tcPr>
          <w:p w14:paraId="51F1586C">
            <w:pPr>
              <w:jc w:val="center"/>
              <w:rPr>
                <w:rFonts w:hint="eastAsia" w:ascii="方正仿宋_GBK" w:hAnsi="宋体" w:eastAsia="方正仿宋_GBK"/>
                <w:sz w:val="24"/>
                <w:szCs w:val="28"/>
              </w:rPr>
            </w:pPr>
          </w:p>
        </w:tc>
      </w:tr>
      <w:tr w14:paraId="5F95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08" w:type="dxa"/>
            <w:vAlign w:val="center"/>
          </w:tcPr>
          <w:p w14:paraId="198CC636">
            <w:pPr>
              <w:jc w:val="center"/>
              <w:rPr>
                <w:rFonts w:hint="eastAsia" w:ascii="方正仿宋_GBK" w:hAnsi="宋体" w:eastAsia="方正仿宋_GBK"/>
                <w:sz w:val="24"/>
                <w:szCs w:val="28"/>
              </w:rPr>
            </w:pPr>
          </w:p>
        </w:tc>
        <w:tc>
          <w:tcPr>
            <w:tcW w:w="1408" w:type="dxa"/>
            <w:vAlign w:val="center"/>
          </w:tcPr>
          <w:p w14:paraId="4D978743">
            <w:pPr>
              <w:jc w:val="center"/>
              <w:rPr>
                <w:rFonts w:hint="eastAsia" w:ascii="方正仿宋_GBK" w:hAnsi="宋体" w:eastAsia="方正仿宋_GBK"/>
                <w:sz w:val="24"/>
                <w:szCs w:val="28"/>
              </w:rPr>
            </w:pPr>
          </w:p>
        </w:tc>
        <w:tc>
          <w:tcPr>
            <w:tcW w:w="1368" w:type="dxa"/>
            <w:vAlign w:val="center"/>
          </w:tcPr>
          <w:p w14:paraId="39F8B7F4">
            <w:pPr>
              <w:jc w:val="center"/>
              <w:rPr>
                <w:rFonts w:hint="eastAsia" w:ascii="方正仿宋_GBK" w:hAnsi="宋体" w:eastAsia="方正仿宋_GBK"/>
                <w:sz w:val="24"/>
                <w:szCs w:val="28"/>
              </w:rPr>
            </w:pPr>
          </w:p>
        </w:tc>
        <w:tc>
          <w:tcPr>
            <w:tcW w:w="863" w:type="dxa"/>
            <w:vAlign w:val="center"/>
          </w:tcPr>
          <w:p w14:paraId="4AD4BC3F">
            <w:pPr>
              <w:jc w:val="center"/>
              <w:rPr>
                <w:rFonts w:hint="eastAsia" w:ascii="方正仿宋_GBK" w:hAnsi="宋体" w:eastAsia="方正仿宋_GBK"/>
                <w:sz w:val="24"/>
                <w:szCs w:val="28"/>
              </w:rPr>
            </w:pPr>
          </w:p>
        </w:tc>
        <w:tc>
          <w:tcPr>
            <w:tcW w:w="850" w:type="dxa"/>
            <w:vAlign w:val="center"/>
          </w:tcPr>
          <w:p w14:paraId="143F3A34">
            <w:pPr>
              <w:jc w:val="center"/>
              <w:rPr>
                <w:rFonts w:hint="eastAsia" w:ascii="方正仿宋_GBK" w:hAnsi="宋体" w:eastAsia="方正仿宋_GBK"/>
                <w:sz w:val="24"/>
                <w:szCs w:val="28"/>
              </w:rPr>
            </w:pPr>
          </w:p>
        </w:tc>
        <w:tc>
          <w:tcPr>
            <w:tcW w:w="995" w:type="dxa"/>
            <w:vAlign w:val="center"/>
          </w:tcPr>
          <w:p w14:paraId="589D0388">
            <w:pPr>
              <w:jc w:val="center"/>
              <w:rPr>
                <w:rFonts w:hint="eastAsia" w:ascii="方正仿宋_GBK" w:hAnsi="宋体" w:eastAsia="方正仿宋_GBK"/>
                <w:sz w:val="24"/>
                <w:szCs w:val="28"/>
              </w:rPr>
            </w:pPr>
          </w:p>
        </w:tc>
        <w:tc>
          <w:tcPr>
            <w:tcW w:w="1862" w:type="dxa"/>
            <w:vAlign w:val="center"/>
          </w:tcPr>
          <w:p w14:paraId="25023CFA">
            <w:pPr>
              <w:jc w:val="center"/>
              <w:rPr>
                <w:rFonts w:hint="eastAsia" w:ascii="方正仿宋_GBK" w:hAnsi="宋体" w:eastAsia="方正仿宋_GBK"/>
                <w:sz w:val="24"/>
                <w:szCs w:val="28"/>
              </w:rPr>
            </w:pPr>
          </w:p>
        </w:tc>
      </w:tr>
      <w:tr w14:paraId="1DDC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292" w:type="dxa"/>
            <w:gridSpan w:val="6"/>
            <w:vAlign w:val="center"/>
          </w:tcPr>
          <w:p w14:paraId="1B63E9CB">
            <w:pPr>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总价</w:t>
            </w:r>
          </w:p>
        </w:tc>
        <w:tc>
          <w:tcPr>
            <w:tcW w:w="1862" w:type="dxa"/>
            <w:vAlign w:val="center"/>
          </w:tcPr>
          <w:p w14:paraId="7F8A9F52">
            <w:pPr>
              <w:jc w:val="center"/>
              <w:rPr>
                <w:rFonts w:hint="eastAsia" w:ascii="方正仿宋_GBK" w:hAnsi="宋体" w:eastAsia="方正仿宋_GBK"/>
                <w:sz w:val="24"/>
                <w:szCs w:val="28"/>
              </w:rPr>
            </w:pPr>
          </w:p>
        </w:tc>
      </w:tr>
    </w:tbl>
    <w:p w14:paraId="71C70BAE">
      <w:pPr>
        <w:snapToGrid w:val="0"/>
        <w:spacing w:line="500" w:lineRule="exact"/>
        <w:rPr>
          <w:rFonts w:hint="eastAsia" w:ascii="方正仿宋_GBK" w:hAnsi="宋体" w:eastAsia="方正仿宋_GBK"/>
          <w:sz w:val="24"/>
          <w:szCs w:val="28"/>
        </w:rPr>
      </w:pPr>
    </w:p>
    <w:p w14:paraId="13287462">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00CE5D6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55" w:name="OLE_LINK2"/>
      <w:bookmarkStart w:id="56" w:name="OLE_LINK1"/>
      <w:r>
        <w:rPr>
          <w:rFonts w:hint="eastAsia" w:ascii="方正仿宋_GBK" w:hAnsi="宋体" w:eastAsia="方正仿宋_GBK"/>
          <w:sz w:val="24"/>
          <w:szCs w:val="28"/>
        </w:rPr>
        <w:t>。</w:t>
      </w:r>
      <w:bookmarkEnd w:id="55"/>
      <w:bookmarkEnd w:id="56"/>
    </w:p>
    <w:p w14:paraId="4623C1AF">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05C87BCC">
      <w:pPr>
        <w:pStyle w:val="1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0D299864">
      <w:pPr>
        <w:spacing w:line="360" w:lineRule="auto"/>
        <w:rPr>
          <w:rFonts w:hint="eastAsia"/>
        </w:rPr>
      </w:pPr>
      <w:r>
        <w:rPr>
          <w:rFonts w:hint="eastAsia" w:ascii="方正仿宋_GBK" w:hAnsi="宋体" w:eastAsia="方正仿宋_GBK"/>
          <w:sz w:val="24"/>
          <w:szCs w:val="24"/>
        </w:rPr>
        <w:t xml:space="preserve">                                        供应商名称（公章）或自然人签署：</w:t>
      </w:r>
    </w:p>
    <w:p w14:paraId="59FAF499">
      <w:pPr>
        <w:spacing w:line="360" w:lineRule="auto"/>
        <w:ind w:right="480" w:firstLine="5760" w:firstLineChars="24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0C831BAA">
      <w:pPr>
        <w:spacing w:line="360" w:lineRule="auto"/>
        <w:ind w:right="480" w:firstLine="5760" w:firstLineChars="2400"/>
        <w:rPr>
          <w:rFonts w:hint="eastAsia" w:ascii="方正仿宋_GBK" w:hAnsi="宋体" w:eastAsia="方正仿宋_GBK"/>
          <w:sz w:val="24"/>
          <w:szCs w:val="24"/>
        </w:rPr>
      </w:pPr>
    </w:p>
    <w:p w14:paraId="716ACABC">
      <w:pPr>
        <w:pStyle w:val="2"/>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二、</w:t>
      </w:r>
      <w:bookmarkEnd w:id="48"/>
      <w:bookmarkEnd w:id="49"/>
      <w:bookmarkEnd w:id="50"/>
      <w:bookmarkEnd w:id="51"/>
      <w:bookmarkEnd w:id="52"/>
      <w:bookmarkEnd w:id="53"/>
      <w:bookmarkEnd w:id="54"/>
      <w:r>
        <w:rPr>
          <w:rFonts w:hint="eastAsia" w:ascii="方正仿宋_GBK" w:hAnsi="宋体" w:eastAsia="方正仿宋_GBK"/>
          <w:sz w:val="24"/>
          <w:lang w:val="en-US" w:eastAsia="zh-CN"/>
        </w:rPr>
        <w:t>技术部分</w:t>
      </w:r>
    </w:p>
    <w:p w14:paraId="4FAD6C6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技术</w:t>
      </w:r>
      <w:r>
        <w:rPr>
          <w:rFonts w:hint="eastAsia" w:ascii="方正仿宋_GBK" w:hAnsi="宋体" w:eastAsia="方正仿宋_GBK"/>
          <w:sz w:val="24"/>
          <w:szCs w:val="24"/>
        </w:rPr>
        <w:t>响应偏离表</w:t>
      </w:r>
    </w:p>
    <w:p w14:paraId="0D4B406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CC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2071E20">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3A8F6164">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55994DB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0A3DB4A2">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62A8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A49C70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5210A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7044786">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17D3B0FC">
            <w:pPr>
              <w:tabs>
                <w:tab w:val="left" w:pos="6300"/>
              </w:tabs>
              <w:snapToGrid w:val="0"/>
              <w:jc w:val="center"/>
              <w:outlineLvl w:val="0"/>
              <w:rPr>
                <w:rFonts w:hint="eastAsia" w:ascii="方正仿宋_GBK" w:hAnsi="宋体" w:eastAsia="方正仿宋_GBK"/>
                <w:sz w:val="21"/>
                <w:szCs w:val="21"/>
              </w:rPr>
            </w:pPr>
          </w:p>
        </w:tc>
      </w:tr>
      <w:tr w14:paraId="0AA9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AA4654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D4AA10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F9803F7">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1A663AB">
            <w:pPr>
              <w:tabs>
                <w:tab w:val="left" w:pos="6300"/>
              </w:tabs>
              <w:snapToGrid w:val="0"/>
              <w:jc w:val="center"/>
              <w:outlineLvl w:val="0"/>
              <w:rPr>
                <w:rFonts w:hint="eastAsia" w:ascii="方正仿宋_GBK" w:hAnsi="宋体" w:eastAsia="方正仿宋_GBK"/>
                <w:sz w:val="21"/>
                <w:szCs w:val="21"/>
              </w:rPr>
            </w:pPr>
          </w:p>
        </w:tc>
      </w:tr>
      <w:tr w14:paraId="425A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401D8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EF6EB0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5C7417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3F5E8CE">
            <w:pPr>
              <w:tabs>
                <w:tab w:val="left" w:pos="6300"/>
              </w:tabs>
              <w:snapToGrid w:val="0"/>
              <w:jc w:val="center"/>
              <w:outlineLvl w:val="0"/>
              <w:rPr>
                <w:rFonts w:hint="eastAsia" w:ascii="方正仿宋_GBK" w:hAnsi="宋体" w:eastAsia="方正仿宋_GBK"/>
                <w:sz w:val="21"/>
                <w:szCs w:val="21"/>
              </w:rPr>
            </w:pPr>
          </w:p>
        </w:tc>
      </w:tr>
      <w:tr w14:paraId="5102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2C23BE9">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A3E146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D3142C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EEAEC7E">
            <w:pPr>
              <w:tabs>
                <w:tab w:val="left" w:pos="6300"/>
              </w:tabs>
              <w:snapToGrid w:val="0"/>
              <w:jc w:val="center"/>
              <w:outlineLvl w:val="0"/>
              <w:rPr>
                <w:rFonts w:hint="eastAsia" w:ascii="方正仿宋_GBK" w:hAnsi="宋体" w:eastAsia="方正仿宋_GBK"/>
                <w:sz w:val="21"/>
                <w:szCs w:val="21"/>
              </w:rPr>
            </w:pPr>
          </w:p>
        </w:tc>
      </w:tr>
      <w:tr w14:paraId="6F58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2F222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9321AC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FCC642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1511087">
            <w:pPr>
              <w:tabs>
                <w:tab w:val="left" w:pos="6300"/>
              </w:tabs>
              <w:snapToGrid w:val="0"/>
              <w:jc w:val="center"/>
              <w:outlineLvl w:val="0"/>
              <w:rPr>
                <w:rFonts w:hint="eastAsia" w:ascii="方正仿宋_GBK" w:hAnsi="宋体" w:eastAsia="方正仿宋_GBK"/>
                <w:sz w:val="21"/>
                <w:szCs w:val="21"/>
              </w:rPr>
            </w:pPr>
          </w:p>
        </w:tc>
      </w:tr>
      <w:tr w14:paraId="0A47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B5368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C68DCC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C9E280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A6A8FDB">
            <w:pPr>
              <w:tabs>
                <w:tab w:val="left" w:pos="6300"/>
              </w:tabs>
              <w:snapToGrid w:val="0"/>
              <w:jc w:val="center"/>
              <w:outlineLvl w:val="0"/>
              <w:rPr>
                <w:rFonts w:hint="eastAsia" w:ascii="方正仿宋_GBK" w:hAnsi="宋体" w:eastAsia="方正仿宋_GBK"/>
                <w:sz w:val="21"/>
                <w:szCs w:val="21"/>
              </w:rPr>
            </w:pPr>
          </w:p>
        </w:tc>
      </w:tr>
      <w:tr w14:paraId="11F6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24BA64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D78AF6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F8891F6">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F93C39C">
            <w:pPr>
              <w:tabs>
                <w:tab w:val="left" w:pos="6300"/>
              </w:tabs>
              <w:snapToGrid w:val="0"/>
              <w:jc w:val="center"/>
              <w:outlineLvl w:val="0"/>
              <w:rPr>
                <w:rFonts w:hint="eastAsia" w:ascii="方正仿宋_GBK" w:hAnsi="宋体" w:eastAsia="方正仿宋_GBK"/>
                <w:sz w:val="21"/>
                <w:szCs w:val="21"/>
              </w:rPr>
            </w:pPr>
          </w:p>
        </w:tc>
      </w:tr>
      <w:tr w14:paraId="42FA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69AF6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157219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4AD9152">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E6D3B1E">
            <w:pPr>
              <w:tabs>
                <w:tab w:val="left" w:pos="6300"/>
              </w:tabs>
              <w:snapToGrid w:val="0"/>
              <w:jc w:val="center"/>
              <w:outlineLvl w:val="0"/>
              <w:rPr>
                <w:rFonts w:hint="eastAsia" w:ascii="方正仿宋_GBK" w:hAnsi="宋体" w:eastAsia="方正仿宋_GBK"/>
                <w:sz w:val="21"/>
                <w:szCs w:val="21"/>
              </w:rPr>
            </w:pPr>
          </w:p>
        </w:tc>
      </w:tr>
      <w:tr w14:paraId="388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04CDA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2C23D6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D1D6489">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1CD72DE">
            <w:pPr>
              <w:tabs>
                <w:tab w:val="left" w:pos="6300"/>
              </w:tabs>
              <w:snapToGrid w:val="0"/>
              <w:jc w:val="center"/>
              <w:outlineLvl w:val="0"/>
              <w:rPr>
                <w:rFonts w:hint="eastAsia" w:ascii="方正仿宋_GBK" w:hAnsi="宋体" w:eastAsia="方正仿宋_GBK"/>
                <w:sz w:val="21"/>
                <w:szCs w:val="21"/>
              </w:rPr>
            </w:pPr>
          </w:p>
        </w:tc>
      </w:tr>
      <w:tr w14:paraId="5C89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64485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465A2A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B1B672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AA0D378">
            <w:pPr>
              <w:tabs>
                <w:tab w:val="left" w:pos="6300"/>
              </w:tabs>
              <w:snapToGrid w:val="0"/>
              <w:jc w:val="center"/>
              <w:outlineLvl w:val="0"/>
              <w:rPr>
                <w:rFonts w:hint="eastAsia" w:ascii="方正仿宋_GBK" w:hAnsi="宋体" w:eastAsia="方正仿宋_GBK"/>
                <w:sz w:val="21"/>
                <w:szCs w:val="21"/>
              </w:rPr>
            </w:pPr>
          </w:p>
        </w:tc>
      </w:tr>
    </w:tbl>
    <w:p w14:paraId="556E82CB">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2FF03ECA">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0895F0E8">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0D3A9AE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2D5751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5F5D190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101118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2.该表必须按照谈判文件要求逐条如实填写，在响应情况栏中应当注明技术参数或具体内容，且必须标注技术参数或具体内容在响应文件中的位置（页码）；在差异说明栏目内填写“无差异”或“正偏离”“负偏离”，填写“正偏离”“负偏离”的必须注明偏离原因；</w:t>
      </w:r>
    </w:p>
    <w:p w14:paraId="00DD21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3.附相关技术支撑材料（格式自定）；</w:t>
      </w:r>
    </w:p>
    <w:p w14:paraId="07939C4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p>
    <w:p w14:paraId="596769F2">
      <w:pPr>
        <w:tabs>
          <w:tab w:val="left" w:pos="6300"/>
        </w:tabs>
        <w:snapToGrid w:val="0"/>
        <w:spacing w:line="500" w:lineRule="exact"/>
        <w:ind w:firstLine="480" w:firstLineChars="200"/>
        <w:rPr>
          <w:rFonts w:hint="eastAsia" w:ascii="方正仿宋_GBK" w:hAnsi="宋体" w:eastAsia="方正仿宋_GBK"/>
          <w:sz w:val="24"/>
        </w:rPr>
      </w:pPr>
    </w:p>
    <w:p w14:paraId="60432E94">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w:t>
      </w:r>
      <w:r>
        <w:rPr>
          <w:rFonts w:hint="eastAsia" w:ascii="方正仿宋_GBK" w:hAnsi="宋体" w:eastAsia="方正仿宋_GBK"/>
          <w:sz w:val="24"/>
          <w:szCs w:val="24"/>
          <w:lang w:val="en-US" w:eastAsia="zh-CN"/>
        </w:rPr>
        <w:t>技术</w:t>
      </w:r>
      <w:r>
        <w:rPr>
          <w:rFonts w:hint="eastAsia" w:ascii="方正仿宋_GBK" w:hAnsi="宋体" w:eastAsia="方正仿宋_GBK"/>
          <w:sz w:val="24"/>
          <w:szCs w:val="24"/>
        </w:rPr>
        <w:t>资料（格式自定）</w:t>
      </w:r>
    </w:p>
    <w:p w14:paraId="69763168">
      <w:pPr>
        <w:tabs>
          <w:tab w:val="left" w:pos="6300"/>
        </w:tabs>
        <w:snapToGrid w:val="0"/>
        <w:spacing w:line="500" w:lineRule="exact"/>
        <w:ind w:firstLine="480" w:firstLineChars="200"/>
        <w:rPr>
          <w:rFonts w:hint="eastAsia" w:ascii="方正仿宋_GBK" w:hAnsi="宋体" w:eastAsia="方正仿宋_GBK"/>
          <w:sz w:val="24"/>
          <w:szCs w:val="24"/>
        </w:rPr>
      </w:pPr>
    </w:p>
    <w:p w14:paraId="23949EE5">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32339"/>
      <w:bookmarkStart w:id="58" w:name="_Toc106034661"/>
      <w:bookmarkStart w:id="59" w:name="_Toc65660381"/>
      <w:bookmarkStart w:id="60" w:name="_Toc32158"/>
      <w:bookmarkStart w:id="61" w:name="_Toc313888362"/>
      <w:bookmarkStart w:id="62" w:name="_Toc342913421"/>
      <w:bookmarkStart w:id="63"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57"/>
      <w:bookmarkEnd w:id="58"/>
      <w:bookmarkEnd w:id="59"/>
      <w:bookmarkEnd w:id="60"/>
    </w:p>
    <w:p w14:paraId="7F665E1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62AC8B8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FC5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74304565">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14:paraId="16AF026A">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14:paraId="6A72C640">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14:paraId="10190B24">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3437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4AEDA5E">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3D901223">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9680B5D">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14:paraId="1DF117E7">
            <w:pPr>
              <w:tabs>
                <w:tab w:val="left" w:pos="6300"/>
              </w:tabs>
              <w:snapToGrid w:val="0"/>
              <w:jc w:val="center"/>
              <w:outlineLvl w:val="0"/>
              <w:rPr>
                <w:rFonts w:hint="eastAsia" w:ascii="方正仿宋_GBK" w:hAnsi="宋体" w:eastAsia="方正仿宋_GBK"/>
                <w:sz w:val="21"/>
                <w:szCs w:val="24"/>
              </w:rPr>
            </w:pPr>
          </w:p>
        </w:tc>
      </w:tr>
      <w:tr w14:paraId="08B1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04F23F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019478E5">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538C301">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72FE13E4">
            <w:pPr>
              <w:tabs>
                <w:tab w:val="left" w:pos="6300"/>
              </w:tabs>
              <w:snapToGrid w:val="0"/>
              <w:jc w:val="center"/>
              <w:outlineLvl w:val="0"/>
              <w:rPr>
                <w:rFonts w:hint="eastAsia" w:ascii="方正仿宋_GBK" w:hAnsi="宋体" w:eastAsia="方正仿宋_GBK"/>
                <w:sz w:val="21"/>
                <w:szCs w:val="24"/>
              </w:rPr>
            </w:pPr>
          </w:p>
        </w:tc>
      </w:tr>
      <w:tr w14:paraId="5090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187A4A3">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3AF82E8A">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515B660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07B86EEE">
            <w:pPr>
              <w:tabs>
                <w:tab w:val="left" w:pos="6300"/>
              </w:tabs>
              <w:snapToGrid w:val="0"/>
              <w:jc w:val="center"/>
              <w:outlineLvl w:val="0"/>
              <w:rPr>
                <w:rFonts w:hint="eastAsia" w:ascii="方正仿宋_GBK" w:hAnsi="宋体" w:eastAsia="方正仿宋_GBK"/>
                <w:sz w:val="21"/>
                <w:szCs w:val="24"/>
              </w:rPr>
            </w:pPr>
          </w:p>
        </w:tc>
      </w:tr>
      <w:tr w14:paraId="0CFA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26AB83C">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7A6E8907">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32CAE273">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4314A5E5">
            <w:pPr>
              <w:tabs>
                <w:tab w:val="left" w:pos="6300"/>
              </w:tabs>
              <w:snapToGrid w:val="0"/>
              <w:jc w:val="center"/>
              <w:outlineLvl w:val="0"/>
              <w:rPr>
                <w:rFonts w:hint="eastAsia" w:ascii="方正仿宋_GBK" w:hAnsi="宋体" w:eastAsia="方正仿宋_GBK"/>
                <w:sz w:val="21"/>
                <w:szCs w:val="24"/>
              </w:rPr>
            </w:pPr>
          </w:p>
        </w:tc>
      </w:tr>
      <w:tr w14:paraId="1E40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245D2CF">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7582F268">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16E04E95">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2814ED6F">
            <w:pPr>
              <w:tabs>
                <w:tab w:val="left" w:pos="6300"/>
              </w:tabs>
              <w:snapToGrid w:val="0"/>
              <w:jc w:val="center"/>
              <w:outlineLvl w:val="0"/>
              <w:rPr>
                <w:rFonts w:hint="eastAsia" w:ascii="方正仿宋_GBK" w:hAnsi="宋体" w:eastAsia="方正仿宋_GBK"/>
                <w:sz w:val="21"/>
                <w:szCs w:val="24"/>
              </w:rPr>
            </w:pPr>
          </w:p>
        </w:tc>
      </w:tr>
      <w:tr w14:paraId="0006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4BE50F0">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14:paraId="2590466F">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14:paraId="69B0F7EF">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14:paraId="3906E119">
            <w:pPr>
              <w:tabs>
                <w:tab w:val="left" w:pos="6300"/>
              </w:tabs>
              <w:snapToGrid w:val="0"/>
              <w:jc w:val="center"/>
              <w:outlineLvl w:val="0"/>
              <w:rPr>
                <w:rFonts w:hint="eastAsia" w:ascii="方正仿宋_GBK" w:hAnsi="宋体" w:eastAsia="方正仿宋_GBK"/>
                <w:sz w:val="21"/>
                <w:szCs w:val="24"/>
              </w:rPr>
            </w:pPr>
          </w:p>
        </w:tc>
      </w:tr>
    </w:tbl>
    <w:p w14:paraId="468A314F">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11F01F6F">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3FA1BCF">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0FD830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7733E0B8">
      <w:pPr>
        <w:tabs>
          <w:tab w:val="left" w:pos="6300"/>
        </w:tabs>
        <w:snapToGrid w:val="0"/>
        <w:spacing w:line="400" w:lineRule="exact"/>
        <w:ind w:firstLine="480" w:firstLineChars="200"/>
        <w:rPr>
          <w:rFonts w:hint="eastAsia" w:ascii="方正仿宋_GBK" w:hAnsi="宋体" w:eastAsia="方正仿宋_GBK"/>
          <w:sz w:val="24"/>
        </w:rPr>
      </w:pPr>
    </w:p>
    <w:p w14:paraId="33F44AB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14:paraId="4AB5EB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23AD3E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2.响应情况</w:t>
      </w:r>
      <w:r>
        <w:rPr>
          <w:rFonts w:hint="eastAsia" w:ascii="方正仿宋_GBK" w:hAnsi="宋体" w:eastAsia="方正仿宋_GBK"/>
          <w:sz w:val="24"/>
          <w:szCs w:val="24"/>
        </w:rPr>
        <w:t>栏中应当注明具体内容，且必须标注具体内容在</w:t>
      </w:r>
      <w:r>
        <w:rPr>
          <w:rFonts w:hint="eastAsia" w:ascii="方正仿宋_GBK" w:hAnsi="宋体" w:eastAsia="方正仿宋_GBK"/>
          <w:sz w:val="24"/>
          <w:szCs w:val="24"/>
          <w:lang w:val="en-US" w:eastAsia="zh-CN"/>
        </w:rPr>
        <w:t>响应</w:t>
      </w:r>
      <w:r>
        <w:rPr>
          <w:rFonts w:hint="eastAsia" w:ascii="方正仿宋_GBK" w:hAnsi="宋体" w:eastAsia="方正仿宋_GBK"/>
          <w:sz w:val="24"/>
          <w:szCs w:val="24"/>
        </w:rPr>
        <w:t>文件中的位置（页码）</w:t>
      </w:r>
      <w:r>
        <w:rPr>
          <w:rFonts w:hint="eastAsia" w:ascii="方正仿宋_GBK" w:hAnsi="宋体" w:eastAsia="方正仿宋_GBK"/>
          <w:sz w:val="24"/>
          <w:szCs w:val="24"/>
          <w:lang w:eastAsia="zh-CN"/>
        </w:rPr>
        <w:t>；</w:t>
      </w:r>
    </w:p>
    <w:p w14:paraId="3314CD7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3.在差异说明栏目内填写“无差异”或“正偏离”“负偏离”，填写“正偏离”“负偏离”的必须注明偏离原因；</w:t>
      </w:r>
    </w:p>
    <w:p w14:paraId="59869D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.本表可扩展。</w:t>
      </w:r>
    </w:p>
    <w:p w14:paraId="21A738B1">
      <w:pPr>
        <w:tabs>
          <w:tab w:val="left" w:pos="6300"/>
        </w:tabs>
        <w:snapToGrid w:val="0"/>
        <w:spacing w:line="480" w:lineRule="exact"/>
        <w:ind w:firstLine="480" w:firstLineChars="200"/>
        <w:rPr>
          <w:rFonts w:hint="eastAsia" w:ascii="方正仿宋_GBK" w:hAnsi="宋体" w:eastAsia="方正仿宋_GBK"/>
          <w:sz w:val="24"/>
          <w:szCs w:val="24"/>
        </w:rPr>
      </w:pPr>
    </w:p>
    <w:p w14:paraId="4F3FFDB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14967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12AA31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B495FF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A185B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090D3A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0B2C3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501ECC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0DFD9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3E448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其它优惠服务承诺（格式自定）</w:t>
      </w:r>
    </w:p>
    <w:p w14:paraId="02AF46E7">
      <w:pPr>
        <w:tabs>
          <w:tab w:val="left" w:pos="6300"/>
        </w:tabs>
        <w:snapToGrid w:val="0"/>
        <w:spacing w:line="480" w:lineRule="exact"/>
        <w:ind w:firstLine="480" w:firstLineChars="200"/>
        <w:rPr>
          <w:rFonts w:hint="eastAsia" w:ascii="方正仿宋_GBK" w:hAnsi="宋体" w:eastAsia="方正仿宋_GBK"/>
          <w:sz w:val="24"/>
          <w:szCs w:val="24"/>
        </w:rPr>
      </w:pPr>
    </w:p>
    <w:p w14:paraId="50292CFB">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2082"/>
      <w:bookmarkStart w:id="65" w:name="_Toc20162"/>
      <w:bookmarkStart w:id="66" w:name="_Toc106034662"/>
      <w:bookmarkStart w:id="67" w:name="_Toc6566038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42913422"/>
      <w:bookmarkStart w:id="69" w:name="_Toc313888363"/>
      <w:bookmarkStart w:id="70" w:name="_Toc313008359"/>
    </w:p>
    <w:p w14:paraId="668B6AB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5F4592FC">
      <w:pPr>
        <w:tabs>
          <w:tab w:val="left" w:pos="6300"/>
        </w:tabs>
        <w:snapToGrid w:val="0"/>
        <w:spacing w:line="500" w:lineRule="exact"/>
        <w:ind w:firstLine="570"/>
        <w:rPr>
          <w:rFonts w:hint="eastAsia" w:ascii="方正仿宋_GBK" w:hAnsi="宋体" w:eastAsia="方正仿宋_GBK"/>
          <w:sz w:val="24"/>
          <w:szCs w:val="24"/>
        </w:rPr>
      </w:pPr>
    </w:p>
    <w:p w14:paraId="48AE90D4">
      <w:pPr>
        <w:tabs>
          <w:tab w:val="left" w:pos="6300"/>
        </w:tabs>
        <w:snapToGrid w:val="0"/>
        <w:spacing w:line="500" w:lineRule="exact"/>
        <w:ind w:firstLine="570"/>
        <w:rPr>
          <w:rFonts w:hint="eastAsia" w:ascii="方正仿宋_GBK" w:hAnsi="宋体" w:eastAsia="方正仿宋_GBK"/>
        </w:rPr>
      </w:pPr>
    </w:p>
    <w:p w14:paraId="512D242F">
      <w:pPr>
        <w:tabs>
          <w:tab w:val="left" w:pos="6300"/>
        </w:tabs>
        <w:snapToGrid w:val="0"/>
        <w:spacing w:line="500" w:lineRule="exact"/>
        <w:ind w:firstLine="570"/>
        <w:rPr>
          <w:rFonts w:hint="eastAsia" w:ascii="方正仿宋_GBK" w:hAnsi="宋体" w:eastAsia="方正仿宋_GBK"/>
        </w:rPr>
      </w:pPr>
    </w:p>
    <w:p w14:paraId="7C8DC2E7">
      <w:pPr>
        <w:tabs>
          <w:tab w:val="left" w:pos="6300"/>
        </w:tabs>
        <w:snapToGrid w:val="0"/>
        <w:spacing w:line="500" w:lineRule="exact"/>
        <w:ind w:firstLine="570"/>
        <w:rPr>
          <w:rFonts w:hint="eastAsia" w:ascii="方正仿宋_GBK" w:hAnsi="宋体" w:eastAsia="方正仿宋_GBK"/>
        </w:rPr>
      </w:pPr>
    </w:p>
    <w:p w14:paraId="2592270E">
      <w:pPr>
        <w:tabs>
          <w:tab w:val="left" w:pos="6300"/>
        </w:tabs>
        <w:snapToGrid w:val="0"/>
        <w:spacing w:line="500" w:lineRule="exact"/>
        <w:ind w:firstLine="570"/>
        <w:rPr>
          <w:rFonts w:hint="eastAsia" w:ascii="方正仿宋_GBK" w:hAnsi="宋体" w:eastAsia="方正仿宋_GBK"/>
        </w:rPr>
      </w:pPr>
    </w:p>
    <w:p w14:paraId="44F6634B">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44B667D">
      <w:pPr>
        <w:tabs>
          <w:tab w:val="left" w:pos="6300"/>
        </w:tabs>
        <w:snapToGrid w:val="0"/>
        <w:spacing w:line="500" w:lineRule="exact"/>
        <w:ind w:firstLine="570"/>
        <w:rPr>
          <w:rFonts w:hint="eastAsia" w:ascii="方正仿宋_GBK" w:hAnsi="宋体" w:eastAsia="方正仿宋_GBK"/>
          <w:sz w:val="24"/>
        </w:rPr>
      </w:pPr>
    </w:p>
    <w:p w14:paraId="1A5144B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388A5525">
      <w:pPr>
        <w:tabs>
          <w:tab w:val="left" w:pos="6300"/>
        </w:tabs>
        <w:snapToGrid w:val="0"/>
        <w:spacing w:line="500" w:lineRule="exact"/>
        <w:ind w:firstLine="570"/>
        <w:rPr>
          <w:rFonts w:hint="eastAsia" w:ascii="方正仿宋_GBK" w:hAnsi="宋体" w:eastAsia="方正仿宋_GBK"/>
          <w:sz w:val="24"/>
        </w:rPr>
      </w:pPr>
    </w:p>
    <w:p w14:paraId="4CCF69E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8BC41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98C213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5540C9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50D06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B77E0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32D6E1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C78A8A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E021A0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70817E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52BCB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D4816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67A392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7DE0BB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32915C9B">
      <w:pPr>
        <w:tabs>
          <w:tab w:val="left" w:pos="6300"/>
        </w:tabs>
        <w:snapToGrid w:val="0"/>
        <w:spacing w:line="500" w:lineRule="exact"/>
        <w:ind w:firstLine="570"/>
        <w:rPr>
          <w:rFonts w:hint="eastAsia" w:ascii="方正仿宋_GBK" w:hAnsi="宋体" w:eastAsia="方正仿宋_GBK"/>
          <w:sz w:val="24"/>
        </w:rPr>
      </w:pPr>
    </w:p>
    <w:p w14:paraId="73CC83A6">
      <w:pPr>
        <w:tabs>
          <w:tab w:val="left" w:pos="6300"/>
        </w:tabs>
        <w:snapToGrid w:val="0"/>
        <w:spacing w:line="500" w:lineRule="exact"/>
        <w:ind w:firstLine="570"/>
        <w:rPr>
          <w:rFonts w:hint="eastAsia" w:ascii="方正仿宋_GBK" w:hAnsi="宋体" w:eastAsia="方正仿宋_GBK"/>
          <w:sz w:val="24"/>
        </w:rPr>
      </w:pPr>
    </w:p>
    <w:p w14:paraId="11C51BA7">
      <w:pPr>
        <w:tabs>
          <w:tab w:val="left" w:pos="6300"/>
        </w:tabs>
        <w:snapToGrid w:val="0"/>
        <w:spacing w:line="500" w:lineRule="exact"/>
        <w:ind w:firstLine="570"/>
        <w:rPr>
          <w:rFonts w:hint="eastAsia" w:ascii="方正仿宋_GBK" w:hAnsi="宋体" w:eastAsia="方正仿宋_GBK"/>
          <w:sz w:val="24"/>
        </w:rPr>
      </w:pPr>
    </w:p>
    <w:p w14:paraId="77EF25FD">
      <w:pPr>
        <w:tabs>
          <w:tab w:val="left" w:pos="6300"/>
        </w:tabs>
        <w:snapToGrid w:val="0"/>
        <w:spacing w:line="500" w:lineRule="exact"/>
        <w:ind w:firstLine="570"/>
        <w:rPr>
          <w:rFonts w:hint="eastAsia" w:ascii="方正仿宋_GBK" w:hAnsi="宋体" w:eastAsia="方正仿宋_GBK"/>
          <w:sz w:val="24"/>
        </w:rPr>
      </w:pPr>
    </w:p>
    <w:p w14:paraId="597F2F5F">
      <w:pPr>
        <w:tabs>
          <w:tab w:val="left" w:pos="6300"/>
        </w:tabs>
        <w:snapToGrid w:val="0"/>
        <w:spacing w:line="500" w:lineRule="exact"/>
        <w:ind w:firstLine="570"/>
        <w:rPr>
          <w:rFonts w:hint="eastAsia" w:ascii="方正仿宋_GBK" w:hAnsi="宋体" w:eastAsia="方正仿宋_GBK"/>
          <w:sz w:val="24"/>
        </w:rPr>
      </w:pPr>
    </w:p>
    <w:p w14:paraId="2C1D36E3">
      <w:pPr>
        <w:tabs>
          <w:tab w:val="left" w:pos="6300"/>
        </w:tabs>
        <w:snapToGrid w:val="0"/>
        <w:spacing w:line="500" w:lineRule="exact"/>
        <w:ind w:firstLine="570"/>
        <w:rPr>
          <w:rFonts w:hint="eastAsia" w:ascii="方正仿宋_GBK" w:hAnsi="宋体" w:eastAsia="方正仿宋_GBK"/>
          <w:sz w:val="24"/>
        </w:rPr>
      </w:pPr>
    </w:p>
    <w:p w14:paraId="6D88EF8F">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A1AC01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46ACE09">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4AA7D5ED">
      <w:pPr>
        <w:tabs>
          <w:tab w:val="left" w:pos="6300"/>
        </w:tabs>
        <w:snapToGrid w:val="0"/>
        <w:spacing w:line="500" w:lineRule="exact"/>
        <w:ind w:firstLine="570"/>
        <w:rPr>
          <w:rFonts w:hint="eastAsia" w:ascii="方正仿宋_GBK" w:hAnsi="宋体" w:eastAsia="方正仿宋_GBK"/>
          <w:sz w:val="24"/>
        </w:rPr>
      </w:pPr>
    </w:p>
    <w:p w14:paraId="4C5052A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2C1F09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48F5C1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816A27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7EB06368">
      <w:pPr>
        <w:tabs>
          <w:tab w:val="left" w:pos="6300"/>
        </w:tabs>
        <w:snapToGrid w:val="0"/>
        <w:spacing w:line="500" w:lineRule="exact"/>
        <w:ind w:firstLine="570"/>
        <w:rPr>
          <w:rFonts w:hint="eastAsia" w:ascii="方正仿宋_GBK" w:hAnsi="宋体" w:eastAsia="方正仿宋_GBK"/>
          <w:sz w:val="24"/>
        </w:rPr>
      </w:pPr>
    </w:p>
    <w:p w14:paraId="6176D1C7">
      <w:pPr>
        <w:tabs>
          <w:tab w:val="left" w:pos="6300"/>
        </w:tabs>
        <w:snapToGrid w:val="0"/>
        <w:spacing w:line="500" w:lineRule="exact"/>
        <w:ind w:firstLine="570"/>
        <w:rPr>
          <w:rFonts w:hint="eastAsia" w:ascii="方正仿宋_GBK" w:hAnsi="宋体" w:eastAsia="方正仿宋_GBK"/>
          <w:sz w:val="24"/>
        </w:rPr>
      </w:pPr>
    </w:p>
    <w:p w14:paraId="1210ACF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4A5D5BF">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EB2EFDD">
      <w:pPr>
        <w:tabs>
          <w:tab w:val="left" w:pos="6300"/>
        </w:tabs>
        <w:snapToGrid w:val="0"/>
        <w:spacing w:line="500" w:lineRule="exact"/>
        <w:ind w:firstLine="570"/>
        <w:rPr>
          <w:rFonts w:hint="eastAsia" w:ascii="方正仿宋_GBK" w:hAnsi="宋体" w:eastAsia="方正仿宋_GBK"/>
          <w:sz w:val="24"/>
          <w:szCs w:val="28"/>
        </w:rPr>
      </w:pPr>
    </w:p>
    <w:p w14:paraId="20540870">
      <w:pPr>
        <w:tabs>
          <w:tab w:val="left" w:pos="6300"/>
        </w:tabs>
        <w:snapToGrid w:val="0"/>
        <w:spacing w:line="500" w:lineRule="exact"/>
        <w:ind w:firstLine="570"/>
        <w:rPr>
          <w:rFonts w:hint="eastAsia" w:ascii="方正仿宋_GBK" w:hAnsi="宋体" w:eastAsia="方正仿宋_GBK"/>
          <w:sz w:val="24"/>
        </w:rPr>
      </w:pPr>
    </w:p>
    <w:p w14:paraId="307BECC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14CD187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332944E7">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0AAC65A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2AAB20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760EEE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384442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BF29F9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07366639">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2210720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57DB5A7">
      <w:pPr>
        <w:tabs>
          <w:tab w:val="left" w:pos="6300"/>
        </w:tabs>
        <w:snapToGrid w:val="0"/>
        <w:spacing w:line="530" w:lineRule="exact"/>
        <w:rPr>
          <w:sz w:val="24"/>
        </w:rPr>
      </w:pPr>
    </w:p>
    <w:p w14:paraId="727542A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77F5F57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AB51D3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2C02471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3B24564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4340B6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601529E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7C5484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79F9B65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40F3DD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5EB5BEAD">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2B11B18">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p>
    <w:p w14:paraId="3BCBFA39">
      <w:pPr>
        <w:widowControl/>
        <w:numPr>
          <w:ilvl w:val="0"/>
          <w:numId w:val="3"/>
        </w:numPr>
        <w:spacing w:line="400" w:lineRule="exact"/>
        <w:ind w:firstLine="480" w:firstLineChars="200"/>
        <w:jc w:val="left"/>
        <w:rPr>
          <w:rFonts w:hint="eastAsia" w:ascii="方正仿宋_GBK" w:hAnsi="宋体" w:eastAsia="方正仿宋_GBK"/>
          <w:sz w:val="24"/>
          <w:szCs w:val="24"/>
        </w:rPr>
      </w:pPr>
      <w:bookmarkStart w:id="71" w:name="_Toc65660383"/>
      <w:bookmarkStart w:id="72" w:name="_Toc2080"/>
      <w:bookmarkStart w:id="73" w:name="_Toc17010"/>
      <w:bookmarkStart w:id="74" w:name="_Toc106034663"/>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6915A942">
      <w:pPr>
        <w:widowControl/>
        <w:numPr>
          <w:ilvl w:val="0"/>
          <w:numId w:val="0"/>
        </w:numPr>
        <w:spacing w:line="400" w:lineRule="exact"/>
        <w:jc w:val="left"/>
        <w:rPr>
          <w:rFonts w:hint="eastAsia" w:ascii="方正仿宋_GBK" w:hAnsi="宋体" w:eastAsia="方正仿宋_GBK"/>
          <w:sz w:val="24"/>
          <w:szCs w:val="24"/>
          <w:lang w:val="en-US" w:eastAsia="zh-CN"/>
        </w:rPr>
      </w:pPr>
    </w:p>
    <w:p w14:paraId="1BA9FDC5">
      <w:pPr>
        <w:widowControl/>
        <w:numPr>
          <w:ilvl w:val="0"/>
          <w:numId w:val="0"/>
        </w:numPr>
        <w:spacing w:line="400" w:lineRule="exact"/>
        <w:jc w:val="left"/>
        <w:rPr>
          <w:rFonts w:hint="eastAsia" w:ascii="方正仿宋_GBK" w:hAnsi="宋体" w:eastAsia="方正仿宋_GBK"/>
          <w:sz w:val="24"/>
          <w:szCs w:val="24"/>
          <w:lang w:val="en-US" w:eastAsia="zh-CN"/>
        </w:rPr>
      </w:pPr>
    </w:p>
    <w:p w14:paraId="7487AA46">
      <w:pPr>
        <w:widowControl/>
        <w:numPr>
          <w:ilvl w:val="0"/>
          <w:numId w:val="0"/>
        </w:numPr>
        <w:spacing w:line="400" w:lineRule="exact"/>
        <w:jc w:val="left"/>
        <w:rPr>
          <w:rFonts w:hint="eastAsia" w:ascii="方正仿宋_GBK" w:hAnsi="宋体" w:eastAsia="方正仿宋_GBK"/>
          <w:sz w:val="24"/>
          <w:szCs w:val="24"/>
          <w:lang w:val="en-US" w:eastAsia="zh-CN"/>
        </w:rPr>
      </w:pPr>
    </w:p>
    <w:p w14:paraId="75ACF517">
      <w:pPr>
        <w:widowControl/>
        <w:numPr>
          <w:ilvl w:val="0"/>
          <w:numId w:val="0"/>
        </w:numPr>
        <w:spacing w:line="400" w:lineRule="exact"/>
        <w:jc w:val="left"/>
        <w:rPr>
          <w:rFonts w:hint="eastAsia" w:ascii="方正仿宋_GBK" w:hAnsi="宋体" w:eastAsia="方正仿宋_GBK"/>
          <w:sz w:val="24"/>
          <w:szCs w:val="24"/>
          <w:lang w:val="en-US" w:eastAsia="zh-CN"/>
        </w:rPr>
      </w:pPr>
    </w:p>
    <w:p w14:paraId="12E21D9F">
      <w:pPr>
        <w:widowControl/>
        <w:numPr>
          <w:ilvl w:val="0"/>
          <w:numId w:val="0"/>
        </w:numPr>
        <w:spacing w:line="400" w:lineRule="exact"/>
        <w:jc w:val="left"/>
        <w:rPr>
          <w:rFonts w:hint="eastAsia" w:ascii="方正仿宋_GBK" w:hAnsi="宋体" w:eastAsia="方正仿宋_GBK"/>
          <w:sz w:val="24"/>
          <w:szCs w:val="24"/>
          <w:lang w:val="en-US" w:eastAsia="zh-CN"/>
        </w:rPr>
      </w:pPr>
    </w:p>
    <w:p w14:paraId="0A5774FA">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C810770">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7C9909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E44535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6799610">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2E07AB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F80147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15855B6">
      <w:pPr>
        <w:widowControl/>
        <w:numPr>
          <w:ilvl w:val="0"/>
          <w:numId w:val="0"/>
        </w:numPr>
        <w:spacing w:line="400" w:lineRule="exact"/>
        <w:jc w:val="left"/>
        <w:rPr>
          <w:rFonts w:hint="eastAsia" w:ascii="方正仿宋_GBK" w:hAnsi="宋体" w:eastAsia="方正仿宋_GBK"/>
          <w:color w:val="auto"/>
          <w:sz w:val="24"/>
          <w:szCs w:val="24"/>
          <w:lang w:eastAsia="zh-CN"/>
        </w:rPr>
      </w:pPr>
    </w:p>
    <w:p w14:paraId="58D6A1D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010D898E">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3A5C5BE">
      <w:pPr>
        <w:widowControl/>
        <w:numPr>
          <w:ilvl w:val="0"/>
          <w:numId w:val="0"/>
        </w:numPr>
        <w:spacing w:line="400" w:lineRule="exact"/>
        <w:jc w:val="left"/>
        <w:rPr>
          <w:rFonts w:hint="eastAsia" w:ascii="方正仿宋_GBK" w:hAnsi="宋体" w:eastAsia="方正仿宋_GBK"/>
          <w:color w:val="auto"/>
          <w:sz w:val="24"/>
          <w:szCs w:val="24"/>
          <w:lang w:eastAsia="zh-CN"/>
        </w:rPr>
      </w:pPr>
    </w:p>
    <w:p w14:paraId="55934EE9">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007A07F">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9C895E2">
      <w:pPr>
        <w:widowControl/>
        <w:numPr>
          <w:ilvl w:val="0"/>
          <w:numId w:val="0"/>
        </w:numPr>
        <w:spacing w:line="400" w:lineRule="exact"/>
        <w:jc w:val="left"/>
        <w:rPr>
          <w:rFonts w:hint="eastAsia" w:ascii="方正仿宋_GBK" w:hAnsi="宋体" w:eastAsia="方正仿宋_GBK"/>
          <w:color w:val="auto"/>
          <w:sz w:val="24"/>
          <w:szCs w:val="24"/>
          <w:lang w:eastAsia="zh-CN"/>
        </w:rPr>
      </w:pPr>
    </w:p>
    <w:p w14:paraId="05B3736E">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50141B1">
      <w:pPr>
        <w:widowControl/>
        <w:numPr>
          <w:ilvl w:val="0"/>
          <w:numId w:val="0"/>
        </w:numPr>
        <w:spacing w:line="400" w:lineRule="exact"/>
        <w:jc w:val="left"/>
        <w:rPr>
          <w:rFonts w:hint="eastAsia" w:ascii="方正仿宋_GBK" w:hAnsi="宋体" w:eastAsia="方正仿宋_GBK"/>
          <w:color w:val="auto"/>
          <w:sz w:val="24"/>
          <w:szCs w:val="24"/>
          <w:lang w:eastAsia="zh-CN"/>
        </w:rPr>
      </w:pPr>
    </w:p>
    <w:p w14:paraId="25571CE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66656A6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FD2270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569C4A9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D0C745A">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70A5F8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1CA67894">
      <w:pPr>
        <w:widowControl/>
        <w:numPr>
          <w:ilvl w:val="0"/>
          <w:numId w:val="0"/>
        </w:numPr>
        <w:spacing w:line="400" w:lineRule="exact"/>
        <w:jc w:val="left"/>
        <w:rPr>
          <w:rFonts w:hint="eastAsia" w:ascii="方正仿宋_GBK" w:hAnsi="宋体" w:eastAsia="方正仿宋_GBK"/>
          <w:color w:val="auto"/>
          <w:sz w:val="24"/>
          <w:szCs w:val="24"/>
          <w:lang w:eastAsia="zh-CN"/>
        </w:rPr>
      </w:pPr>
    </w:p>
    <w:p w14:paraId="4780F42D">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09EB1C9">
      <w:pPr>
        <w:widowControl/>
        <w:numPr>
          <w:ilvl w:val="0"/>
          <w:numId w:val="0"/>
        </w:numPr>
        <w:spacing w:line="400" w:lineRule="exact"/>
        <w:jc w:val="left"/>
        <w:rPr>
          <w:rFonts w:hint="eastAsia" w:ascii="方正仿宋_GBK" w:hAnsi="宋体" w:eastAsia="方正仿宋_GBK"/>
          <w:color w:val="auto"/>
          <w:sz w:val="24"/>
          <w:szCs w:val="24"/>
          <w:lang w:eastAsia="zh-CN"/>
        </w:rPr>
      </w:pPr>
    </w:p>
    <w:p w14:paraId="581DE42A">
      <w:pPr>
        <w:widowControl/>
        <w:numPr>
          <w:ilvl w:val="0"/>
          <w:numId w:val="0"/>
        </w:numPr>
        <w:spacing w:line="400" w:lineRule="exact"/>
        <w:jc w:val="left"/>
        <w:rPr>
          <w:rFonts w:hint="eastAsia" w:ascii="方正仿宋_GBK" w:hAnsi="宋体" w:eastAsia="方正仿宋_GBK"/>
          <w:color w:val="auto"/>
          <w:sz w:val="24"/>
          <w:szCs w:val="24"/>
          <w:lang w:eastAsia="zh-CN"/>
        </w:rPr>
      </w:pPr>
    </w:p>
    <w:p w14:paraId="37771AAC">
      <w:pPr>
        <w:widowControl/>
        <w:numPr>
          <w:ilvl w:val="0"/>
          <w:numId w:val="0"/>
        </w:numPr>
        <w:spacing w:line="400" w:lineRule="exact"/>
        <w:jc w:val="left"/>
        <w:rPr>
          <w:rFonts w:hint="eastAsia" w:ascii="方正仿宋_GBK" w:hAnsi="宋体" w:eastAsia="方正仿宋_GBK"/>
          <w:color w:val="auto"/>
          <w:sz w:val="24"/>
          <w:szCs w:val="24"/>
          <w:lang w:eastAsia="zh-CN"/>
        </w:rPr>
      </w:pPr>
    </w:p>
    <w:p w14:paraId="7B68E29E">
      <w:pPr>
        <w:pStyle w:val="2"/>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14:paraId="5FEFFAFA">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8D6CC6A">
      <w:pPr>
        <w:pStyle w:val="7"/>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7045562B">
      <w:pPr>
        <w:pStyle w:val="7"/>
        <w:rPr>
          <w:rFonts w:hint="eastAsia"/>
        </w:rPr>
      </w:pPr>
    </w:p>
    <w:p w14:paraId="2BCA8210">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75D417E2">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0F5CD4F6">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11AD719">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770CFBA2">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1A5CDDE9">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416FAED3">
      <w:pPr>
        <w:pStyle w:val="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75175A37">
      <w:pPr>
        <w:pStyle w:val="7"/>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D83E738">
      <w:pPr>
        <w:pStyle w:val="7"/>
        <w:rPr>
          <w:rFonts w:hint="eastAsia"/>
        </w:rPr>
      </w:pPr>
      <w:r>
        <w:rPr>
          <w:rFonts w:hint="eastAsia"/>
        </w:rPr>
        <w:t>　　　</w:t>
      </w:r>
    </w:p>
    <w:p w14:paraId="5317328F">
      <w:pPr>
        <w:pStyle w:val="7"/>
        <w:rPr>
          <w:rFonts w:hint="eastAsia" w:ascii="方正仿宋_GBK" w:hAnsi="方正仿宋_GBK" w:eastAsia="方正仿宋_GBK" w:cs="方正仿宋_GBK"/>
          <w:sz w:val="24"/>
          <w:szCs w:val="32"/>
        </w:rPr>
      </w:pPr>
      <w:r>
        <w:rPr>
          <w:rFonts w:hint="eastAsia"/>
        </w:rPr>
        <w:t>　　　</w:t>
      </w:r>
    </w:p>
    <w:p w14:paraId="4A91C5B4">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71BDBE3A">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284F775B">
      <w:pPr>
        <w:pStyle w:val="7"/>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034A1A39">
      <w:pPr>
        <w:widowControl/>
        <w:spacing w:line="400" w:lineRule="exact"/>
        <w:ind w:firstLine="480" w:firstLineChars="200"/>
        <w:jc w:val="left"/>
        <w:rPr>
          <w:rFonts w:hint="eastAsia" w:ascii="方正仿宋_GBK" w:hAnsi="宋体" w:eastAsia="方正仿宋_GBK"/>
          <w:sz w:val="24"/>
          <w:szCs w:val="24"/>
          <w:lang w:val="en-US" w:eastAsia="zh-CN"/>
        </w:rPr>
      </w:pPr>
    </w:p>
    <w:p w14:paraId="2FD20995">
      <w:pPr>
        <w:pStyle w:val="12"/>
        <w:rPr>
          <w:rFonts w:hint="eastAsia"/>
          <w:lang w:val="en-US" w:eastAsia="zh-CN"/>
        </w:rPr>
      </w:pPr>
    </w:p>
    <w:p w14:paraId="1C35ED8F">
      <w:pPr>
        <w:widowControl/>
        <w:spacing w:line="400" w:lineRule="exact"/>
        <w:ind w:firstLine="480" w:firstLineChars="200"/>
        <w:jc w:val="left"/>
        <w:rPr>
          <w:rFonts w:hint="eastAsia" w:ascii="方正仿宋_GBK" w:hAnsi="宋体" w:eastAsia="方正仿宋_GBK"/>
          <w:sz w:val="24"/>
          <w:szCs w:val="24"/>
          <w:lang w:val="en-US" w:eastAsia="zh-CN"/>
        </w:rPr>
      </w:pPr>
    </w:p>
    <w:p w14:paraId="3B33756F">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260AE384">
      <w:pPr>
        <w:spacing w:line="400" w:lineRule="exact"/>
        <w:ind w:firstLine="480" w:firstLineChars="200"/>
        <w:rPr>
          <w:rFonts w:hint="eastAsia" w:ascii="方正仿宋_GBK" w:hAnsi="宋体" w:eastAsia="方正仿宋_GBK"/>
          <w:sz w:val="24"/>
          <w:szCs w:val="24"/>
          <w:lang w:eastAsia="zh-CN"/>
        </w:rPr>
      </w:pPr>
    </w:p>
    <w:p w14:paraId="6565D8F7">
      <w:pPr>
        <w:spacing w:line="400" w:lineRule="exact"/>
        <w:ind w:firstLine="480" w:firstLineChars="200"/>
        <w:rPr>
          <w:rFonts w:hint="eastAsia" w:ascii="方正仿宋_GBK" w:hAnsi="宋体" w:eastAsia="方正仿宋_GBK"/>
          <w:sz w:val="24"/>
          <w:szCs w:val="24"/>
          <w:lang w:eastAsia="zh-CN"/>
        </w:rPr>
      </w:pPr>
    </w:p>
    <w:p w14:paraId="4939769C">
      <w:pPr>
        <w:spacing w:line="400" w:lineRule="exact"/>
        <w:ind w:firstLine="480" w:firstLineChars="200"/>
        <w:rPr>
          <w:rFonts w:hint="eastAsia" w:ascii="方正仿宋_GBK" w:hAnsi="宋体" w:eastAsia="方正仿宋_GBK"/>
          <w:sz w:val="24"/>
          <w:szCs w:val="24"/>
          <w:lang w:eastAsia="zh-CN"/>
        </w:rPr>
      </w:pPr>
    </w:p>
    <w:p w14:paraId="0030A7F2">
      <w:pPr>
        <w:spacing w:line="400" w:lineRule="exact"/>
        <w:ind w:firstLine="480" w:firstLineChars="200"/>
        <w:rPr>
          <w:rFonts w:hint="eastAsia" w:ascii="方正仿宋_GBK" w:hAnsi="宋体" w:eastAsia="方正仿宋_GBK"/>
          <w:sz w:val="24"/>
          <w:szCs w:val="24"/>
          <w:lang w:eastAsia="zh-CN"/>
        </w:rPr>
      </w:pPr>
    </w:p>
    <w:p w14:paraId="46BB0233">
      <w:pPr>
        <w:spacing w:line="400" w:lineRule="exact"/>
        <w:ind w:firstLine="480" w:firstLineChars="200"/>
        <w:rPr>
          <w:rFonts w:hint="eastAsia" w:ascii="方正仿宋_GBK" w:hAnsi="宋体" w:eastAsia="方正仿宋_GBK"/>
          <w:sz w:val="24"/>
          <w:szCs w:val="24"/>
          <w:lang w:eastAsia="zh-CN"/>
        </w:rPr>
      </w:pPr>
    </w:p>
    <w:p w14:paraId="5641495B">
      <w:pPr>
        <w:spacing w:line="400" w:lineRule="exact"/>
        <w:ind w:firstLine="480" w:firstLineChars="200"/>
        <w:rPr>
          <w:rFonts w:hint="eastAsia" w:ascii="方正仿宋_GBK" w:hAnsi="宋体" w:eastAsia="方正仿宋_GBK"/>
          <w:sz w:val="24"/>
          <w:szCs w:val="24"/>
          <w:lang w:eastAsia="zh-CN"/>
        </w:rPr>
      </w:pPr>
    </w:p>
    <w:p w14:paraId="2D984ACA">
      <w:pPr>
        <w:spacing w:line="400" w:lineRule="exact"/>
        <w:ind w:firstLine="480" w:firstLineChars="200"/>
        <w:rPr>
          <w:rFonts w:hint="eastAsia" w:ascii="方正仿宋_GBK" w:hAnsi="宋体" w:eastAsia="方正仿宋_GBK"/>
          <w:sz w:val="24"/>
          <w:szCs w:val="24"/>
          <w:lang w:eastAsia="zh-CN"/>
        </w:rPr>
      </w:pPr>
    </w:p>
    <w:p w14:paraId="358235EB">
      <w:pPr>
        <w:spacing w:line="400" w:lineRule="exact"/>
        <w:ind w:firstLine="480" w:firstLineChars="200"/>
        <w:rPr>
          <w:rFonts w:hint="eastAsia" w:ascii="方正仿宋_GBK" w:hAnsi="宋体" w:eastAsia="方正仿宋_GBK"/>
          <w:sz w:val="24"/>
          <w:szCs w:val="24"/>
          <w:lang w:eastAsia="zh-CN"/>
        </w:rPr>
      </w:pPr>
    </w:p>
    <w:p w14:paraId="42026D5E">
      <w:pPr>
        <w:spacing w:line="400" w:lineRule="exact"/>
        <w:ind w:firstLine="480" w:firstLineChars="200"/>
        <w:rPr>
          <w:rFonts w:hint="eastAsia" w:ascii="方正仿宋_GBK" w:hAnsi="宋体" w:eastAsia="方正仿宋_GBK"/>
          <w:sz w:val="24"/>
          <w:szCs w:val="24"/>
          <w:lang w:eastAsia="zh-CN"/>
        </w:rPr>
      </w:pPr>
    </w:p>
    <w:p w14:paraId="744E41F5">
      <w:pPr>
        <w:spacing w:line="400" w:lineRule="exact"/>
        <w:ind w:firstLine="480" w:firstLineChars="200"/>
        <w:rPr>
          <w:rFonts w:hint="eastAsia" w:ascii="方正仿宋_GBK" w:hAnsi="宋体" w:eastAsia="方正仿宋_GBK"/>
          <w:sz w:val="24"/>
          <w:szCs w:val="24"/>
          <w:lang w:eastAsia="zh-CN"/>
        </w:rPr>
      </w:pPr>
    </w:p>
    <w:p w14:paraId="13810D81">
      <w:pPr>
        <w:spacing w:line="400" w:lineRule="exact"/>
        <w:ind w:firstLine="480" w:firstLineChars="200"/>
        <w:rPr>
          <w:rFonts w:hint="eastAsia" w:ascii="方正仿宋_GBK" w:hAnsi="宋体" w:eastAsia="方正仿宋_GBK"/>
          <w:sz w:val="24"/>
          <w:szCs w:val="24"/>
          <w:lang w:eastAsia="zh-CN"/>
        </w:rPr>
      </w:pPr>
    </w:p>
    <w:p w14:paraId="5CACF435">
      <w:pPr>
        <w:spacing w:line="400" w:lineRule="exact"/>
        <w:ind w:firstLine="480" w:firstLineChars="200"/>
        <w:rPr>
          <w:rFonts w:hint="eastAsia" w:ascii="方正仿宋_GBK" w:hAnsi="宋体" w:eastAsia="方正仿宋_GBK"/>
          <w:sz w:val="24"/>
          <w:szCs w:val="24"/>
          <w:lang w:eastAsia="zh-CN"/>
        </w:rPr>
      </w:pPr>
    </w:p>
    <w:p w14:paraId="15A9FCD0">
      <w:pPr>
        <w:spacing w:line="400" w:lineRule="exact"/>
        <w:ind w:firstLine="480" w:firstLineChars="200"/>
        <w:rPr>
          <w:rFonts w:hint="eastAsia" w:ascii="方正仿宋_GBK" w:hAnsi="宋体" w:eastAsia="方正仿宋_GBK"/>
          <w:sz w:val="24"/>
          <w:szCs w:val="24"/>
          <w:lang w:eastAsia="zh-CN"/>
        </w:rPr>
      </w:pPr>
    </w:p>
    <w:p w14:paraId="3CF8C501">
      <w:pPr>
        <w:spacing w:line="400" w:lineRule="exact"/>
        <w:ind w:firstLine="480" w:firstLineChars="200"/>
        <w:rPr>
          <w:rFonts w:hint="eastAsia" w:ascii="方正仿宋_GBK" w:hAnsi="宋体" w:eastAsia="方正仿宋_GBK"/>
          <w:sz w:val="24"/>
          <w:szCs w:val="24"/>
          <w:lang w:eastAsia="zh-CN"/>
        </w:rPr>
      </w:pPr>
    </w:p>
    <w:p w14:paraId="3B3E7892">
      <w:pPr>
        <w:spacing w:line="400" w:lineRule="exact"/>
        <w:ind w:firstLine="480" w:firstLineChars="200"/>
        <w:rPr>
          <w:rFonts w:hint="eastAsia" w:ascii="方正仿宋_GBK" w:hAnsi="宋体" w:eastAsia="方正仿宋_GBK"/>
          <w:sz w:val="24"/>
          <w:szCs w:val="24"/>
          <w:lang w:eastAsia="zh-CN"/>
        </w:rPr>
      </w:pPr>
    </w:p>
    <w:p w14:paraId="085497DE">
      <w:pPr>
        <w:spacing w:line="400" w:lineRule="exact"/>
        <w:ind w:firstLine="480" w:firstLineChars="200"/>
        <w:rPr>
          <w:rFonts w:hint="eastAsia" w:ascii="方正仿宋_GBK" w:hAnsi="宋体" w:eastAsia="方正仿宋_GBK"/>
          <w:sz w:val="24"/>
          <w:szCs w:val="24"/>
          <w:lang w:eastAsia="zh-CN"/>
        </w:rPr>
      </w:pPr>
    </w:p>
    <w:p w14:paraId="20D4FD44">
      <w:pPr>
        <w:spacing w:line="400" w:lineRule="exact"/>
        <w:ind w:firstLine="480" w:firstLineChars="200"/>
        <w:rPr>
          <w:rFonts w:hint="eastAsia" w:ascii="方正仿宋_GBK" w:hAnsi="宋体" w:eastAsia="方正仿宋_GBK"/>
          <w:sz w:val="24"/>
          <w:szCs w:val="24"/>
          <w:lang w:eastAsia="zh-CN"/>
        </w:rPr>
      </w:pPr>
    </w:p>
    <w:p w14:paraId="0E7C4405">
      <w:pPr>
        <w:spacing w:line="400" w:lineRule="exact"/>
        <w:ind w:firstLine="480" w:firstLineChars="200"/>
        <w:rPr>
          <w:rFonts w:hint="eastAsia" w:ascii="方正仿宋_GBK" w:hAnsi="宋体" w:eastAsia="方正仿宋_GBK"/>
          <w:sz w:val="24"/>
          <w:szCs w:val="24"/>
          <w:lang w:eastAsia="zh-CN"/>
        </w:rPr>
      </w:pPr>
    </w:p>
    <w:p w14:paraId="57408A44">
      <w:pPr>
        <w:spacing w:line="400" w:lineRule="exact"/>
        <w:ind w:firstLine="480" w:firstLineChars="200"/>
        <w:rPr>
          <w:rFonts w:hint="eastAsia" w:ascii="方正仿宋_GBK" w:hAnsi="宋体" w:eastAsia="方正仿宋_GBK"/>
          <w:sz w:val="24"/>
          <w:szCs w:val="24"/>
          <w:lang w:eastAsia="zh-CN"/>
        </w:rPr>
      </w:pPr>
    </w:p>
    <w:p w14:paraId="4404FEAA">
      <w:pPr>
        <w:spacing w:line="400" w:lineRule="exact"/>
        <w:ind w:firstLine="480" w:firstLineChars="200"/>
        <w:rPr>
          <w:rFonts w:hint="eastAsia" w:ascii="方正仿宋_GBK" w:hAnsi="宋体" w:eastAsia="方正仿宋_GBK"/>
          <w:sz w:val="24"/>
          <w:szCs w:val="24"/>
          <w:lang w:eastAsia="zh-CN"/>
        </w:rPr>
      </w:pPr>
    </w:p>
    <w:p w14:paraId="481F758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14:paraId="61FE380D">
      <w:pPr>
        <w:widowControl/>
        <w:spacing w:line="400" w:lineRule="exact"/>
        <w:ind w:firstLine="480" w:firstLineChars="200"/>
        <w:jc w:val="left"/>
        <w:rPr>
          <w:rFonts w:hint="eastAsia" w:ascii="方正仿宋_GBK" w:hAnsi="宋体" w:eastAsia="方正仿宋_GBK"/>
          <w:sz w:val="24"/>
          <w:szCs w:val="24"/>
          <w:lang w:val="en-US" w:eastAsia="zh-CN"/>
        </w:rPr>
      </w:pPr>
    </w:p>
    <w:p w14:paraId="108C9CCE">
      <w:pPr>
        <w:widowControl/>
        <w:spacing w:line="400" w:lineRule="exact"/>
        <w:ind w:firstLine="480" w:firstLineChars="200"/>
        <w:jc w:val="left"/>
        <w:rPr>
          <w:rFonts w:hint="eastAsia" w:ascii="方正仿宋_GBK" w:hAnsi="宋体" w:eastAsia="方正仿宋_GBK"/>
          <w:sz w:val="24"/>
          <w:szCs w:val="24"/>
          <w:lang w:val="en-US" w:eastAsia="zh-CN"/>
        </w:rPr>
      </w:pPr>
    </w:p>
    <w:p w14:paraId="677D0D07">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AC5D1AD-142C-477E-BDB0-51C9067C822D}"/>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8797D156-2B47-42E4-BDB5-AB369D5B4827}"/>
  </w:font>
  <w:font w:name="仿宋">
    <w:panose1 w:val="02010609060101010101"/>
    <w:charset w:val="86"/>
    <w:family w:val="modern"/>
    <w:pitch w:val="default"/>
    <w:sig w:usb0="800002BF" w:usb1="38CF7CFA" w:usb2="00000016" w:usb3="00000000" w:csb0="00040001" w:csb1="00000000"/>
    <w:embedRegular r:id="rId3" w:fontKey="{43193761-1731-4AC1-B7AF-73A8A5D7AA3C}"/>
  </w:font>
  <w:font w:name="仿宋_GB2312">
    <w:panose1 w:val="02010609030101010101"/>
    <w:charset w:val="86"/>
    <w:family w:val="modern"/>
    <w:pitch w:val="default"/>
    <w:sig w:usb0="00000001" w:usb1="080E0000" w:usb2="00000000" w:usb3="00000000" w:csb0="00040000" w:csb1="00000000"/>
    <w:embedRegular r:id="rId4" w:fontKey="{D8D6AAB0-281F-4DEE-9FB1-967D220C0CE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FF7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1BD1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21BD1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12C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4000B"/>
    <w:multiLevelType w:val="singleLevel"/>
    <w:tmpl w:val="8A24000B"/>
    <w:lvl w:ilvl="0" w:tentative="0">
      <w:start w:val="5"/>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BA7668"/>
    <w:multiLevelType w:val="singleLevel"/>
    <w:tmpl w:val="3FBA7668"/>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91F4C"/>
    <w:rsid w:val="01BD0AF0"/>
    <w:rsid w:val="01F77149"/>
    <w:rsid w:val="02180A58"/>
    <w:rsid w:val="02615062"/>
    <w:rsid w:val="02BB660D"/>
    <w:rsid w:val="04020EEA"/>
    <w:rsid w:val="05084823"/>
    <w:rsid w:val="052B0814"/>
    <w:rsid w:val="0553737F"/>
    <w:rsid w:val="055E66C3"/>
    <w:rsid w:val="0644429B"/>
    <w:rsid w:val="08041D76"/>
    <w:rsid w:val="09655DC8"/>
    <w:rsid w:val="098B64A1"/>
    <w:rsid w:val="0A8C3C5A"/>
    <w:rsid w:val="0B145FD1"/>
    <w:rsid w:val="0B4E3BB1"/>
    <w:rsid w:val="0B5A39C0"/>
    <w:rsid w:val="0B980CBD"/>
    <w:rsid w:val="0D5E7858"/>
    <w:rsid w:val="0DBD6915"/>
    <w:rsid w:val="0DE620DB"/>
    <w:rsid w:val="0E653757"/>
    <w:rsid w:val="0ED07A7C"/>
    <w:rsid w:val="0EF324E5"/>
    <w:rsid w:val="0FC01DDD"/>
    <w:rsid w:val="0FC2411A"/>
    <w:rsid w:val="10DC01C8"/>
    <w:rsid w:val="116503A8"/>
    <w:rsid w:val="11EB2566"/>
    <w:rsid w:val="133F76F0"/>
    <w:rsid w:val="13704662"/>
    <w:rsid w:val="13814630"/>
    <w:rsid w:val="13DF3FC3"/>
    <w:rsid w:val="14546274"/>
    <w:rsid w:val="14843BEE"/>
    <w:rsid w:val="14A409DB"/>
    <w:rsid w:val="15625621"/>
    <w:rsid w:val="15F441A8"/>
    <w:rsid w:val="164B330F"/>
    <w:rsid w:val="16A60816"/>
    <w:rsid w:val="16FC4422"/>
    <w:rsid w:val="17F26FAE"/>
    <w:rsid w:val="18687FAE"/>
    <w:rsid w:val="19DC7BC1"/>
    <w:rsid w:val="1AC856F5"/>
    <w:rsid w:val="1B9A35D8"/>
    <w:rsid w:val="1BD877D9"/>
    <w:rsid w:val="1BD94DAD"/>
    <w:rsid w:val="1CAA4846"/>
    <w:rsid w:val="1CEF7D0C"/>
    <w:rsid w:val="1D54216D"/>
    <w:rsid w:val="1D55050B"/>
    <w:rsid w:val="1E3356E8"/>
    <w:rsid w:val="1EDB5833"/>
    <w:rsid w:val="1FD86743"/>
    <w:rsid w:val="201D7DBD"/>
    <w:rsid w:val="21546A66"/>
    <w:rsid w:val="21693711"/>
    <w:rsid w:val="21FD7BFC"/>
    <w:rsid w:val="22505E39"/>
    <w:rsid w:val="226E4C36"/>
    <w:rsid w:val="24134AB9"/>
    <w:rsid w:val="2437495C"/>
    <w:rsid w:val="24BC54EC"/>
    <w:rsid w:val="25FC12C0"/>
    <w:rsid w:val="26030B51"/>
    <w:rsid w:val="260852E0"/>
    <w:rsid w:val="26522D36"/>
    <w:rsid w:val="270D1AB7"/>
    <w:rsid w:val="27201D62"/>
    <w:rsid w:val="29CE6BF9"/>
    <w:rsid w:val="2A680F3D"/>
    <w:rsid w:val="2AC57FFB"/>
    <w:rsid w:val="2AED7E1E"/>
    <w:rsid w:val="2B543BB6"/>
    <w:rsid w:val="2B786D91"/>
    <w:rsid w:val="2C041E33"/>
    <w:rsid w:val="2C516D69"/>
    <w:rsid w:val="2D2B3E3E"/>
    <w:rsid w:val="2D7524E6"/>
    <w:rsid w:val="2D7D5F35"/>
    <w:rsid w:val="2E8928E3"/>
    <w:rsid w:val="305C705B"/>
    <w:rsid w:val="306B49F6"/>
    <w:rsid w:val="30BD408D"/>
    <w:rsid w:val="327114A6"/>
    <w:rsid w:val="34DF325D"/>
    <w:rsid w:val="355A64D2"/>
    <w:rsid w:val="356E302D"/>
    <w:rsid w:val="360C12AD"/>
    <w:rsid w:val="36825B67"/>
    <w:rsid w:val="36954945"/>
    <w:rsid w:val="39842583"/>
    <w:rsid w:val="39C520F6"/>
    <w:rsid w:val="3A07396B"/>
    <w:rsid w:val="3A757783"/>
    <w:rsid w:val="3B607EC1"/>
    <w:rsid w:val="3B82689F"/>
    <w:rsid w:val="3CA51C1E"/>
    <w:rsid w:val="3D0B21A9"/>
    <w:rsid w:val="3E752DC9"/>
    <w:rsid w:val="3F7D3590"/>
    <w:rsid w:val="3FF83425"/>
    <w:rsid w:val="4026695E"/>
    <w:rsid w:val="41A53F56"/>
    <w:rsid w:val="41AD4E8E"/>
    <w:rsid w:val="42422F20"/>
    <w:rsid w:val="42D54C4D"/>
    <w:rsid w:val="42DE6843"/>
    <w:rsid w:val="443474E0"/>
    <w:rsid w:val="449F54C0"/>
    <w:rsid w:val="44A8542F"/>
    <w:rsid w:val="45810E43"/>
    <w:rsid w:val="466E3045"/>
    <w:rsid w:val="4684760A"/>
    <w:rsid w:val="472E3198"/>
    <w:rsid w:val="47361728"/>
    <w:rsid w:val="48CF1AED"/>
    <w:rsid w:val="49664A06"/>
    <w:rsid w:val="4AAF797E"/>
    <w:rsid w:val="4AD622C0"/>
    <w:rsid w:val="4B046ED0"/>
    <w:rsid w:val="4B9D04D7"/>
    <w:rsid w:val="4BA43FBA"/>
    <w:rsid w:val="4C582C53"/>
    <w:rsid w:val="4CD82061"/>
    <w:rsid w:val="4D433F84"/>
    <w:rsid w:val="4E290A02"/>
    <w:rsid w:val="4F500606"/>
    <w:rsid w:val="4F785239"/>
    <w:rsid w:val="4FC23B75"/>
    <w:rsid w:val="5080765E"/>
    <w:rsid w:val="509D5C5F"/>
    <w:rsid w:val="50AA111F"/>
    <w:rsid w:val="51E01C21"/>
    <w:rsid w:val="52D21715"/>
    <w:rsid w:val="52F56DBE"/>
    <w:rsid w:val="553D2826"/>
    <w:rsid w:val="561C13CB"/>
    <w:rsid w:val="56210721"/>
    <w:rsid w:val="56E919B9"/>
    <w:rsid w:val="578155EF"/>
    <w:rsid w:val="57CB0088"/>
    <w:rsid w:val="57FC74F5"/>
    <w:rsid w:val="596468E9"/>
    <w:rsid w:val="59EA1F22"/>
    <w:rsid w:val="59ED6194"/>
    <w:rsid w:val="59F15ACE"/>
    <w:rsid w:val="5A5F3877"/>
    <w:rsid w:val="5B395A82"/>
    <w:rsid w:val="5B7C4516"/>
    <w:rsid w:val="5B9F4616"/>
    <w:rsid w:val="5BAD595E"/>
    <w:rsid w:val="5BDE39BF"/>
    <w:rsid w:val="5D24510E"/>
    <w:rsid w:val="5D3E1D04"/>
    <w:rsid w:val="5D9A2252"/>
    <w:rsid w:val="5DD35E0B"/>
    <w:rsid w:val="5EC809F4"/>
    <w:rsid w:val="5F1818BF"/>
    <w:rsid w:val="5F6A3B63"/>
    <w:rsid w:val="603F4A02"/>
    <w:rsid w:val="60FB291D"/>
    <w:rsid w:val="62AC472E"/>
    <w:rsid w:val="63C21D25"/>
    <w:rsid w:val="63C427FD"/>
    <w:rsid w:val="63E562C2"/>
    <w:rsid w:val="64434207"/>
    <w:rsid w:val="644A5BFB"/>
    <w:rsid w:val="64C85426"/>
    <w:rsid w:val="64CF0321"/>
    <w:rsid w:val="65A61FE8"/>
    <w:rsid w:val="669453A6"/>
    <w:rsid w:val="66D04197"/>
    <w:rsid w:val="672804FC"/>
    <w:rsid w:val="67991669"/>
    <w:rsid w:val="68246BFD"/>
    <w:rsid w:val="68374DF5"/>
    <w:rsid w:val="68A32B48"/>
    <w:rsid w:val="6A4D43B8"/>
    <w:rsid w:val="6A8D37D7"/>
    <w:rsid w:val="6AD97004"/>
    <w:rsid w:val="6BA365B3"/>
    <w:rsid w:val="6C07661A"/>
    <w:rsid w:val="6C1F3525"/>
    <w:rsid w:val="6C767210"/>
    <w:rsid w:val="6CA672D2"/>
    <w:rsid w:val="6DEE40B4"/>
    <w:rsid w:val="6E1D2C52"/>
    <w:rsid w:val="6E902A69"/>
    <w:rsid w:val="6EFD7139"/>
    <w:rsid w:val="70787102"/>
    <w:rsid w:val="708B4D5C"/>
    <w:rsid w:val="71E66A98"/>
    <w:rsid w:val="723A6707"/>
    <w:rsid w:val="72C377F4"/>
    <w:rsid w:val="73445ECA"/>
    <w:rsid w:val="73EA2176"/>
    <w:rsid w:val="746D34E8"/>
    <w:rsid w:val="746F3C0B"/>
    <w:rsid w:val="759977E2"/>
    <w:rsid w:val="770F5F97"/>
    <w:rsid w:val="78280961"/>
    <w:rsid w:val="794F06AD"/>
    <w:rsid w:val="7A2E229C"/>
    <w:rsid w:val="7A551F3B"/>
    <w:rsid w:val="7AA15452"/>
    <w:rsid w:val="7B5D7B47"/>
    <w:rsid w:val="7B8D1379"/>
    <w:rsid w:val="7CA547CE"/>
    <w:rsid w:val="7DE97423"/>
    <w:rsid w:val="7DF64125"/>
    <w:rsid w:val="7E0A67E2"/>
    <w:rsid w:val="7E4C50C0"/>
    <w:rsid w:val="7F2C014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index 4"/>
    <w:basedOn w:val="1"/>
    <w:next w:val="1"/>
    <w:unhideWhenUsed/>
    <w:qFormat/>
    <w:uiPriority w:val="99"/>
    <w:pPr>
      <w:ind w:left="600" w:leftChars="600"/>
    </w:pPr>
    <w:rPr>
      <w:rFonts w:ascii="Verdana" w:hAnsi="Verdana"/>
      <w:szCs w:val="20"/>
    </w:rPr>
  </w:style>
  <w:style w:type="paragraph" w:styleId="7">
    <w:name w:val="Plain Text"/>
    <w:basedOn w:val="1"/>
    <w:qFormat/>
    <w:uiPriority w:val="0"/>
    <w:rPr>
      <w:rFonts w:ascii="宋体" w:hAnsi="Courier New"/>
    </w:rPr>
  </w:style>
  <w:style w:type="paragraph" w:styleId="8">
    <w:name w:val="Date"/>
    <w:basedOn w:val="1"/>
    <w:next w:val="1"/>
    <w:unhideWhenUsed/>
    <w:qFormat/>
    <w:uiPriority w:val="99"/>
    <w:rPr>
      <w:sz w:val="28"/>
      <w:szCs w:val="20"/>
    </w:rPr>
  </w:style>
  <w:style w:type="paragraph" w:styleId="9">
    <w:name w:val="Body Text Indent 2"/>
    <w:basedOn w:val="1"/>
    <w:qFormat/>
    <w:uiPriority w:val="0"/>
    <w:pPr>
      <w:snapToGrid w:val="0"/>
      <w:spacing w:line="560" w:lineRule="atLeast"/>
      <w:ind w:firstLine="540"/>
    </w:p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1"/>
    <w:qFormat/>
    <w:uiPriority w:val="99"/>
    <w:rPr>
      <w:sz w:val="18"/>
      <w:szCs w:val="18"/>
    </w:rPr>
  </w:style>
  <w:style w:type="character" w:customStyle="1" w:styleId="17">
    <w:name w:val="页脚 Char"/>
    <w:basedOn w:val="15"/>
    <w:link w:val="10"/>
    <w:qFormat/>
    <w:uiPriority w:val="99"/>
    <w:rPr>
      <w:sz w:val="18"/>
      <w:szCs w:val="18"/>
    </w:rPr>
  </w:style>
  <w:style w:type="paragraph" w:customStyle="1" w:styleId="1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23</Pages>
  <Words>8311</Words>
  <Characters>8739</Characters>
  <Lines>12</Lines>
  <Paragraphs>3</Paragraphs>
  <TotalTime>0</TotalTime>
  <ScaleCrop>false</ScaleCrop>
  <LinksUpToDate>false</LinksUpToDate>
  <CharactersWithSpaces>9762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2026-06-16T01:03:00Z</cp:lastPrinted>
  <dcterms:modified xsi:type="dcterms:W3CDTF">2026-07-01T07:00:12Z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8B24F2FAF44E446AB2BB270AF63412BE_13</vt:lpwstr>
  </property>
  <property fmtid="{D5CDD505-2E9C-101B-9397-08002B2CF9AE}" pid="4" name="KSOTemplateDocerSaveRecord">
    <vt:lpwstr>eyJoZGlkIjoiZmU5YWNjNDNmNDM0MmNmY2I1NWY2YjYxNGZmM2Y2MjAiLCJ1c2VySWQiOiIxNTE0MDc2NTc3In0=</vt:lpwstr>
  </property>
</Properties>
</file>