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95DC2">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医用小设备一批常规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14:paraId="1E10C5AE">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14:paraId="5AFB4A66">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重庆市第四人民医院本着公开、公平、公正、诚信的原则，拟对医院</w:t>
      </w:r>
      <w:r>
        <w:rPr>
          <w:rFonts w:hint="eastAsia" w:ascii="方正仿宋_GBK" w:hAnsi="方正仿宋_GBK" w:eastAsia="方正仿宋_GBK" w:cs="方正仿宋_GBK"/>
          <w:b w:val="0"/>
          <w:bCs w:val="0"/>
          <w:color w:val="000000"/>
          <w:sz w:val="24"/>
          <w:szCs w:val="24"/>
          <w:lang w:val="en-US" w:eastAsia="zh-CN"/>
        </w:rPr>
        <w:t>医用小设备一批常规采购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w:t>
      </w:r>
      <w:bookmarkStart w:id="72" w:name="_GoBack"/>
      <w:bookmarkEnd w:id="72"/>
      <w:r>
        <w:rPr>
          <w:rFonts w:hint="eastAsia" w:ascii="方正仿宋_GBK" w:hAnsi="方正仿宋_GBK" w:eastAsia="方正仿宋_GBK" w:cs="方正仿宋_GBK"/>
          <w:color w:val="000000"/>
          <w:sz w:val="24"/>
          <w:szCs w:val="24"/>
        </w:rPr>
        <w:t>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0419D4A0">
      <w:pPr>
        <w:keepNext/>
        <w:keepLines/>
        <w:pageBreakBefore w:val="0"/>
        <w:kinsoku/>
        <w:wordWrap/>
        <w:overflowPunct/>
        <w:topLinePunct w:val="0"/>
        <w:autoSpaceDE/>
        <w:autoSpaceDN/>
        <w:bidi w:val="0"/>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3"/>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737"/>
        <w:gridCol w:w="1938"/>
        <w:gridCol w:w="2069"/>
      </w:tblGrid>
      <w:tr w14:paraId="656B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5" w:type="dxa"/>
            <w:tcBorders>
              <w:top w:val="single" w:color="auto" w:sz="4" w:space="0"/>
              <w:left w:val="single" w:color="auto" w:sz="4" w:space="0"/>
              <w:right w:val="single" w:color="auto" w:sz="4" w:space="0"/>
            </w:tcBorders>
            <w:vAlign w:val="center"/>
          </w:tcPr>
          <w:p w14:paraId="1D184A07">
            <w:pPr>
              <w:keepNext/>
              <w:keepLines/>
              <w:spacing w:line="480" w:lineRule="exact"/>
              <w:jc w:val="center"/>
              <w:rPr>
                <w:rFonts w:hint="eastAsia" w:ascii="方正仿宋_GBK" w:hAnsi="方正仿宋_GBK" w:eastAsia="方正仿宋_GBK" w:cs="方正仿宋_GBK"/>
                <w:color w:val="000000"/>
                <w:sz w:val="24"/>
                <w:szCs w:val="24"/>
                <w:lang w:eastAsia="zh-CN"/>
              </w:rPr>
            </w:pPr>
            <w:bookmarkStart w:id="3" w:name="_Toc7024"/>
            <w:bookmarkStart w:id="4" w:name="_Toc373860293"/>
            <w:r>
              <w:rPr>
                <w:rFonts w:hint="eastAsia" w:ascii="方正仿宋_GBK" w:hAnsi="方正仿宋_GBK" w:eastAsia="方正仿宋_GBK" w:cs="方正仿宋_GBK"/>
                <w:color w:val="000000"/>
                <w:sz w:val="24"/>
                <w:szCs w:val="24"/>
                <w:lang w:eastAsia="zh-CN"/>
              </w:rPr>
              <w:t>序号</w:t>
            </w:r>
          </w:p>
        </w:tc>
        <w:tc>
          <w:tcPr>
            <w:tcW w:w="3737" w:type="dxa"/>
            <w:tcBorders>
              <w:top w:val="single" w:color="auto" w:sz="4" w:space="0"/>
              <w:left w:val="single" w:color="auto" w:sz="4" w:space="0"/>
              <w:right w:val="single" w:color="auto" w:sz="4" w:space="0"/>
            </w:tcBorders>
            <w:vAlign w:val="center"/>
          </w:tcPr>
          <w:p w14:paraId="5D0115C4">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产品名称</w:t>
            </w:r>
          </w:p>
        </w:tc>
        <w:tc>
          <w:tcPr>
            <w:tcW w:w="1938" w:type="dxa"/>
            <w:tcBorders>
              <w:top w:val="single" w:color="auto" w:sz="4" w:space="0"/>
              <w:left w:val="single" w:color="auto" w:sz="4" w:space="0"/>
              <w:right w:val="single" w:color="auto" w:sz="4" w:space="0"/>
            </w:tcBorders>
            <w:vAlign w:val="center"/>
          </w:tcPr>
          <w:p w14:paraId="6F400845">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069" w:type="dxa"/>
            <w:tcBorders>
              <w:top w:val="single" w:color="auto" w:sz="4" w:space="0"/>
              <w:left w:val="single" w:color="auto" w:sz="4" w:space="0"/>
              <w:right w:val="single" w:color="auto" w:sz="4" w:space="0"/>
            </w:tcBorders>
            <w:vAlign w:val="center"/>
          </w:tcPr>
          <w:p w14:paraId="55E93931">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成交供应商数量</w:t>
            </w:r>
          </w:p>
        </w:tc>
      </w:tr>
      <w:tr w14:paraId="7528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1588CF1D">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3737" w:type="dxa"/>
            <w:tcBorders>
              <w:top w:val="single" w:color="auto" w:sz="4" w:space="0"/>
              <w:left w:val="single" w:color="auto" w:sz="4" w:space="0"/>
              <w:bottom w:val="single" w:color="auto" w:sz="4" w:space="0"/>
              <w:right w:val="single" w:color="auto" w:sz="4" w:space="0"/>
            </w:tcBorders>
            <w:vAlign w:val="center"/>
          </w:tcPr>
          <w:p w14:paraId="6D72D67B">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医疗用波动喷气气垫（褥疮垫）</w:t>
            </w:r>
          </w:p>
        </w:tc>
        <w:tc>
          <w:tcPr>
            <w:tcW w:w="1938" w:type="dxa"/>
            <w:vMerge w:val="restart"/>
            <w:tcBorders>
              <w:top w:val="single" w:color="auto" w:sz="4" w:space="0"/>
              <w:left w:val="single" w:color="auto" w:sz="4" w:space="0"/>
              <w:right w:val="single" w:color="auto" w:sz="4" w:space="0"/>
            </w:tcBorders>
            <w:vAlign w:val="center"/>
          </w:tcPr>
          <w:p w14:paraId="3000E3E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69" w:type="dxa"/>
            <w:vMerge w:val="restart"/>
            <w:tcBorders>
              <w:top w:val="single" w:color="auto" w:sz="4" w:space="0"/>
              <w:left w:val="single" w:color="auto" w:sz="4" w:space="0"/>
              <w:right w:val="single" w:color="auto" w:sz="4" w:space="0"/>
            </w:tcBorders>
            <w:vAlign w:val="center"/>
          </w:tcPr>
          <w:p w14:paraId="5737E3B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r w14:paraId="55A9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2B279666">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737" w:type="dxa"/>
            <w:tcBorders>
              <w:top w:val="single" w:color="auto" w:sz="4" w:space="0"/>
              <w:left w:val="single" w:color="auto" w:sz="4" w:space="0"/>
              <w:bottom w:val="single" w:color="auto" w:sz="4" w:space="0"/>
              <w:right w:val="single" w:color="auto" w:sz="4" w:space="0"/>
            </w:tcBorders>
            <w:vAlign w:val="center"/>
          </w:tcPr>
          <w:p w14:paraId="70F5F1C8">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轮椅</w:t>
            </w:r>
          </w:p>
        </w:tc>
        <w:tc>
          <w:tcPr>
            <w:tcW w:w="1938" w:type="dxa"/>
            <w:vMerge w:val="continue"/>
            <w:tcBorders>
              <w:left w:val="single" w:color="auto" w:sz="4" w:space="0"/>
              <w:right w:val="single" w:color="auto" w:sz="4" w:space="0"/>
            </w:tcBorders>
            <w:vAlign w:val="center"/>
          </w:tcPr>
          <w:p w14:paraId="65FF3BA2">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577EF7B9">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7C1D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528FC929">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3737" w:type="dxa"/>
            <w:tcBorders>
              <w:top w:val="single" w:color="auto" w:sz="4" w:space="0"/>
              <w:left w:val="single" w:color="auto" w:sz="4" w:space="0"/>
              <w:bottom w:val="single" w:color="auto" w:sz="4" w:space="0"/>
              <w:right w:val="single" w:color="auto" w:sz="4" w:space="0"/>
            </w:tcBorders>
            <w:vAlign w:val="center"/>
          </w:tcPr>
          <w:p w14:paraId="7B430B7E">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default" w:ascii="方正仿宋_GBK" w:hAnsi="方正仿宋_GBK" w:eastAsia="方正仿宋_GBK" w:cs="方正仿宋_GBK"/>
                <w:color w:val="auto"/>
                <w:sz w:val="24"/>
                <w:szCs w:val="24"/>
                <w:highlight w:val="none"/>
                <w:lang w:val="en-US" w:eastAsia="zh-CN"/>
              </w:rPr>
              <w:t>指夹式脉搏血氧仪</w:t>
            </w:r>
          </w:p>
        </w:tc>
        <w:tc>
          <w:tcPr>
            <w:tcW w:w="1938" w:type="dxa"/>
            <w:vMerge w:val="continue"/>
            <w:tcBorders>
              <w:left w:val="single" w:color="auto" w:sz="4" w:space="0"/>
              <w:right w:val="single" w:color="auto" w:sz="4" w:space="0"/>
            </w:tcBorders>
            <w:vAlign w:val="center"/>
          </w:tcPr>
          <w:p w14:paraId="1440E788">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6DFCB592">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6BB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373F8DAF">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3737" w:type="dxa"/>
            <w:tcBorders>
              <w:top w:val="single" w:color="auto" w:sz="4" w:space="0"/>
              <w:left w:val="single" w:color="auto" w:sz="4" w:space="0"/>
              <w:bottom w:val="single" w:color="auto" w:sz="4" w:space="0"/>
              <w:right w:val="single" w:color="auto" w:sz="4" w:space="0"/>
            </w:tcBorders>
            <w:vAlign w:val="center"/>
          </w:tcPr>
          <w:p w14:paraId="7585311C">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体重称</w:t>
            </w:r>
          </w:p>
        </w:tc>
        <w:tc>
          <w:tcPr>
            <w:tcW w:w="1938" w:type="dxa"/>
            <w:vMerge w:val="continue"/>
            <w:tcBorders>
              <w:left w:val="single" w:color="auto" w:sz="4" w:space="0"/>
              <w:right w:val="single" w:color="auto" w:sz="4" w:space="0"/>
            </w:tcBorders>
            <w:vAlign w:val="center"/>
          </w:tcPr>
          <w:p w14:paraId="43EA87FC">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3137BEF3">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632D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468D5392">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3737" w:type="dxa"/>
            <w:tcBorders>
              <w:top w:val="single" w:color="auto" w:sz="4" w:space="0"/>
              <w:left w:val="single" w:color="auto" w:sz="4" w:space="0"/>
              <w:bottom w:val="single" w:color="auto" w:sz="4" w:space="0"/>
              <w:right w:val="single" w:color="auto" w:sz="4" w:space="0"/>
            </w:tcBorders>
            <w:vAlign w:val="center"/>
          </w:tcPr>
          <w:p w14:paraId="55C7F2F5">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cs="方正仿宋_GBK" w:eastAsiaTheme="minorEastAsia"/>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红外线体温计</w:t>
            </w:r>
          </w:p>
        </w:tc>
        <w:tc>
          <w:tcPr>
            <w:tcW w:w="1938" w:type="dxa"/>
            <w:vMerge w:val="continue"/>
            <w:tcBorders>
              <w:left w:val="single" w:color="auto" w:sz="4" w:space="0"/>
              <w:right w:val="single" w:color="auto" w:sz="4" w:space="0"/>
            </w:tcBorders>
            <w:vAlign w:val="center"/>
          </w:tcPr>
          <w:p w14:paraId="7D08A1D1">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1D239157">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5656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6DCE638B">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3737" w:type="dxa"/>
            <w:tcBorders>
              <w:top w:val="single" w:color="auto" w:sz="4" w:space="0"/>
              <w:left w:val="single" w:color="auto" w:sz="4" w:space="0"/>
              <w:bottom w:val="single" w:color="auto" w:sz="4" w:space="0"/>
              <w:right w:val="single" w:color="auto" w:sz="4" w:space="0"/>
            </w:tcBorders>
            <w:vAlign w:val="center"/>
          </w:tcPr>
          <w:p w14:paraId="1067FDD7">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电子体温计</w:t>
            </w:r>
          </w:p>
        </w:tc>
        <w:tc>
          <w:tcPr>
            <w:tcW w:w="1938" w:type="dxa"/>
            <w:vMerge w:val="continue"/>
            <w:tcBorders>
              <w:left w:val="single" w:color="auto" w:sz="4" w:space="0"/>
              <w:right w:val="single" w:color="auto" w:sz="4" w:space="0"/>
            </w:tcBorders>
            <w:vAlign w:val="center"/>
          </w:tcPr>
          <w:p w14:paraId="2E0F7181">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02796ABA">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5D50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196CF08F">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3737" w:type="dxa"/>
            <w:tcBorders>
              <w:top w:val="single" w:color="auto" w:sz="4" w:space="0"/>
              <w:left w:val="single" w:color="auto" w:sz="4" w:space="0"/>
              <w:bottom w:val="single" w:color="auto" w:sz="4" w:space="0"/>
              <w:right w:val="single" w:color="auto" w:sz="4" w:space="0"/>
            </w:tcBorders>
            <w:vAlign w:val="center"/>
          </w:tcPr>
          <w:p w14:paraId="74315E31">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药物振荡器</w:t>
            </w:r>
          </w:p>
        </w:tc>
        <w:tc>
          <w:tcPr>
            <w:tcW w:w="1938" w:type="dxa"/>
            <w:vMerge w:val="continue"/>
            <w:tcBorders>
              <w:left w:val="single" w:color="auto" w:sz="4" w:space="0"/>
              <w:right w:val="single" w:color="auto" w:sz="4" w:space="0"/>
            </w:tcBorders>
            <w:vAlign w:val="center"/>
          </w:tcPr>
          <w:p w14:paraId="1E5BF1BB">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30C4B635">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5ED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1E00A681">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3737" w:type="dxa"/>
            <w:tcBorders>
              <w:top w:val="single" w:color="auto" w:sz="4" w:space="0"/>
              <w:left w:val="single" w:color="auto" w:sz="4" w:space="0"/>
              <w:bottom w:val="single" w:color="auto" w:sz="4" w:space="0"/>
              <w:right w:val="single" w:color="auto" w:sz="4" w:space="0"/>
            </w:tcBorders>
            <w:vAlign w:val="center"/>
          </w:tcPr>
          <w:p w14:paraId="35124241">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紫外线消毒车</w:t>
            </w:r>
          </w:p>
        </w:tc>
        <w:tc>
          <w:tcPr>
            <w:tcW w:w="1938" w:type="dxa"/>
            <w:vMerge w:val="continue"/>
            <w:tcBorders>
              <w:left w:val="single" w:color="auto" w:sz="4" w:space="0"/>
              <w:right w:val="single" w:color="auto" w:sz="4" w:space="0"/>
            </w:tcBorders>
            <w:vAlign w:val="center"/>
          </w:tcPr>
          <w:p w14:paraId="1A529419">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59233A65">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0696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02001461">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3737" w:type="dxa"/>
            <w:tcBorders>
              <w:top w:val="single" w:color="auto" w:sz="4" w:space="0"/>
              <w:left w:val="single" w:color="auto" w:sz="4" w:space="0"/>
              <w:bottom w:val="single" w:color="auto" w:sz="4" w:space="0"/>
              <w:right w:val="single" w:color="auto" w:sz="4" w:space="0"/>
            </w:tcBorders>
            <w:vAlign w:val="center"/>
          </w:tcPr>
          <w:p w14:paraId="344CE53E">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听诊器</w:t>
            </w:r>
          </w:p>
        </w:tc>
        <w:tc>
          <w:tcPr>
            <w:tcW w:w="1938" w:type="dxa"/>
            <w:vMerge w:val="continue"/>
            <w:tcBorders>
              <w:left w:val="single" w:color="auto" w:sz="4" w:space="0"/>
              <w:right w:val="single" w:color="auto" w:sz="4" w:space="0"/>
            </w:tcBorders>
            <w:vAlign w:val="center"/>
          </w:tcPr>
          <w:p w14:paraId="52E2C6BD">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4C139501">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4115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4D73F43E">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3737" w:type="dxa"/>
            <w:tcBorders>
              <w:top w:val="single" w:color="auto" w:sz="4" w:space="0"/>
              <w:left w:val="single" w:color="auto" w:sz="4" w:space="0"/>
              <w:bottom w:val="single" w:color="auto" w:sz="4" w:space="0"/>
              <w:right w:val="single" w:color="auto" w:sz="4" w:space="0"/>
            </w:tcBorders>
            <w:vAlign w:val="center"/>
          </w:tcPr>
          <w:p w14:paraId="3668AB09">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麻醉咽喉镜</w:t>
            </w:r>
          </w:p>
        </w:tc>
        <w:tc>
          <w:tcPr>
            <w:tcW w:w="1938" w:type="dxa"/>
            <w:vMerge w:val="continue"/>
            <w:tcBorders>
              <w:left w:val="single" w:color="auto" w:sz="4" w:space="0"/>
              <w:right w:val="single" w:color="auto" w:sz="4" w:space="0"/>
            </w:tcBorders>
            <w:vAlign w:val="center"/>
          </w:tcPr>
          <w:p w14:paraId="4EB5B6D7">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4ABE3C8E">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0FD4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0FEEB7D1">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11.1</w:t>
            </w:r>
          </w:p>
        </w:tc>
        <w:tc>
          <w:tcPr>
            <w:tcW w:w="3737" w:type="dxa"/>
            <w:tcBorders>
              <w:top w:val="single" w:color="auto" w:sz="4" w:space="0"/>
              <w:left w:val="single" w:color="auto" w:sz="4" w:space="0"/>
              <w:bottom w:val="single" w:color="auto" w:sz="4" w:space="0"/>
              <w:right w:val="single" w:color="auto" w:sz="4" w:space="0"/>
            </w:tcBorders>
            <w:vAlign w:val="center"/>
          </w:tcPr>
          <w:p w14:paraId="23ECA25C">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腕式电子血压计</w:t>
            </w:r>
          </w:p>
        </w:tc>
        <w:tc>
          <w:tcPr>
            <w:tcW w:w="1938" w:type="dxa"/>
            <w:vMerge w:val="continue"/>
            <w:tcBorders>
              <w:left w:val="single" w:color="auto" w:sz="4" w:space="0"/>
              <w:right w:val="single" w:color="auto" w:sz="4" w:space="0"/>
            </w:tcBorders>
            <w:vAlign w:val="center"/>
          </w:tcPr>
          <w:p w14:paraId="2ECA807C">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1D5026BD">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6D8B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0DA5FEE0">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11.2</w:t>
            </w:r>
          </w:p>
        </w:tc>
        <w:tc>
          <w:tcPr>
            <w:tcW w:w="3737" w:type="dxa"/>
            <w:tcBorders>
              <w:top w:val="single" w:color="auto" w:sz="4" w:space="0"/>
              <w:left w:val="single" w:color="auto" w:sz="4" w:space="0"/>
              <w:bottom w:val="single" w:color="auto" w:sz="4" w:space="0"/>
              <w:right w:val="single" w:color="auto" w:sz="4" w:space="0"/>
            </w:tcBorders>
            <w:vAlign w:val="center"/>
          </w:tcPr>
          <w:p w14:paraId="13F63F9A">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臂式电子血压计</w:t>
            </w:r>
          </w:p>
        </w:tc>
        <w:tc>
          <w:tcPr>
            <w:tcW w:w="1938" w:type="dxa"/>
            <w:vMerge w:val="continue"/>
            <w:tcBorders>
              <w:left w:val="single" w:color="auto" w:sz="4" w:space="0"/>
              <w:right w:val="single" w:color="auto" w:sz="4" w:space="0"/>
            </w:tcBorders>
            <w:vAlign w:val="center"/>
          </w:tcPr>
          <w:p w14:paraId="682E713E">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4EC77D6C">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6298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49EDCB8B">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p>
        </w:tc>
        <w:tc>
          <w:tcPr>
            <w:tcW w:w="3737" w:type="dxa"/>
            <w:tcBorders>
              <w:top w:val="single" w:color="auto" w:sz="4" w:space="0"/>
              <w:left w:val="single" w:color="auto" w:sz="4" w:space="0"/>
              <w:bottom w:val="single" w:color="auto" w:sz="4" w:space="0"/>
              <w:right w:val="single" w:color="auto" w:sz="4" w:space="0"/>
            </w:tcBorders>
            <w:vAlign w:val="center"/>
          </w:tcPr>
          <w:p w14:paraId="6018A53E">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特定电磁波治疗器</w:t>
            </w:r>
          </w:p>
        </w:tc>
        <w:tc>
          <w:tcPr>
            <w:tcW w:w="1938" w:type="dxa"/>
            <w:vMerge w:val="continue"/>
            <w:tcBorders>
              <w:left w:val="single" w:color="auto" w:sz="4" w:space="0"/>
              <w:right w:val="single" w:color="auto" w:sz="4" w:space="0"/>
            </w:tcBorders>
            <w:vAlign w:val="center"/>
          </w:tcPr>
          <w:p w14:paraId="248605BE">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556FE7E5">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14:paraId="4FC1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45" w:type="dxa"/>
            <w:tcBorders>
              <w:top w:val="single" w:color="auto" w:sz="4" w:space="0"/>
              <w:left w:val="single" w:color="auto" w:sz="4" w:space="0"/>
              <w:bottom w:val="single" w:color="auto" w:sz="4" w:space="0"/>
              <w:right w:val="single" w:color="auto" w:sz="4" w:space="0"/>
            </w:tcBorders>
            <w:vAlign w:val="center"/>
          </w:tcPr>
          <w:p w14:paraId="524BD14A">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p>
        </w:tc>
        <w:tc>
          <w:tcPr>
            <w:tcW w:w="3737" w:type="dxa"/>
            <w:tcBorders>
              <w:top w:val="single" w:color="auto" w:sz="4" w:space="0"/>
              <w:left w:val="single" w:color="auto" w:sz="4" w:space="0"/>
              <w:bottom w:val="single" w:color="auto" w:sz="4" w:space="0"/>
              <w:right w:val="single" w:color="auto" w:sz="4" w:space="0"/>
            </w:tcBorders>
            <w:vAlign w:val="center"/>
          </w:tcPr>
          <w:p w14:paraId="0FDD1EE3">
            <w:pPr>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auto"/>
                <w:sz w:val="24"/>
                <w:szCs w:val="24"/>
                <w:highlight w:val="none"/>
                <w:lang w:val="en-US" w:eastAsia="zh-CN"/>
              </w:rPr>
              <w:t>单头检查灯（手术辅助照明灯）</w:t>
            </w:r>
          </w:p>
        </w:tc>
        <w:tc>
          <w:tcPr>
            <w:tcW w:w="1938" w:type="dxa"/>
            <w:vMerge w:val="continue"/>
            <w:tcBorders>
              <w:left w:val="single" w:color="auto" w:sz="4" w:space="0"/>
              <w:right w:val="single" w:color="auto" w:sz="4" w:space="0"/>
            </w:tcBorders>
            <w:vAlign w:val="center"/>
          </w:tcPr>
          <w:p w14:paraId="0DE5F8C1">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2069" w:type="dxa"/>
            <w:vMerge w:val="continue"/>
            <w:tcBorders>
              <w:left w:val="single" w:color="auto" w:sz="4" w:space="0"/>
              <w:right w:val="single" w:color="auto" w:sz="4" w:space="0"/>
            </w:tcBorders>
            <w:vAlign w:val="center"/>
          </w:tcPr>
          <w:p w14:paraId="316389A2">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bl>
    <w:p w14:paraId="5C19BE81">
      <w:pPr>
        <w:keepNext/>
        <w:keepLines/>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5AF81FE6">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B9BF12F">
      <w:pPr>
        <w:keepNext/>
        <w:keepLines/>
        <w:pageBreakBefore w:val="0"/>
        <w:kinsoku/>
        <w:wordWrap/>
        <w:overflowPunct/>
        <w:topLinePunct w:val="0"/>
        <w:autoSpaceDE/>
        <w:autoSpaceDN/>
        <w:bidi w:val="0"/>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2C3BF633">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2547F83">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854579A">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55E89B49">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0FE680A">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14753867">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21D5FEFC">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732571AA">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1F7EF7F7">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66542708">
      <w:pPr>
        <w:keepNext/>
        <w:keepLines/>
        <w:spacing w:line="480" w:lineRule="exact"/>
        <w:ind w:firstLine="480" w:firstLineChars="200"/>
        <w:rPr>
          <w:rFonts w:hint="eastAsia" w:ascii="方正仿宋_GBK" w:hAnsi="方正仿宋_GBK" w:eastAsia="方正仿宋_GBK" w:cs="方正仿宋_GBK"/>
          <w:b w:val="0"/>
          <w:bCs w:val="0"/>
          <w:color w:val="000000"/>
          <w:sz w:val="24"/>
          <w:szCs w:val="24"/>
          <w:highlight w:val="none"/>
          <w:lang w:val="en-US" w:eastAsia="zh-CN"/>
        </w:rPr>
      </w:pPr>
      <w:bookmarkStart w:id="8" w:name="_Toc11412"/>
      <w:bookmarkStart w:id="9" w:name="_Toc6178"/>
      <w:bookmarkStart w:id="10" w:name="_Toc3374"/>
      <w:bookmarkStart w:id="11" w:name="_Toc9401"/>
      <w:bookmarkStart w:id="12" w:name="_Toc22548773"/>
      <w:bookmarkStart w:id="13" w:name="_Toc17509"/>
      <w:bookmarkStart w:id="14" w:name="_Toc1965"/>
      <w:bookmarkStart w:id="15" w:name="_Toc21930"/>
      <w:bookmarkStart w:id="16" w:name="_Toc3976"/>
      <w:bookmarkStart w:id="17" w:name="_Toc26564"/>
      <w:r>
        <w:rPr>
          <w:rFonts w:hint="eastAsia" w:ascii="方正仿宋_GBK" w:hAnsi="方正仿宋_GBK" w:eastAsia="方正仿宋_GBK" w:cs="方正仿宋_GBK"/>
          <w:b w:val="0"/>
          <w:bCs w:val="0"/>
          <w:color w:val="000000"/>
          <w:sz w:val="24"/>
          <w:szCs w:val="24"/>
          <w:highlight w:val="none"/>
          <w:lang w:val="en-US" w:eastAsia="zh-CN"/>
        </w:rPr>
        <w:t>1.所投产品若为进口产品，须提供制造商或制造商中国大陆境内代表机构出具的授权函(提供授权函复印件)；</w:t>
      </w:r>
    </w:p>
    <w:p w14:paraId="424A3923">
      <w:pPr>
        <w:keepNext/>
        <w:keepLines/>
        <w:spacing w:line="480" w:lineRule="exact"/>
        <w:ind w:firstLine="480" w:firstLineChars="200"/>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lang w:val="en-US" w:eastAsia="zh-CN"/>
        </w:rPr>
        <w:t>2.所投产品若属于第一类医疗器械的，须具有第一类医疗器械备案信息表（提供备案信息表复印件）；</w:t>
      </w:r>
    </w:p>
    <w:p w14:paraId="129D5CD0">
      <w:pPr>
        <w:keepNext/>
        <w:keepLines/>
        <w:spacing w:line="480" w:lineRule="exact"/>
        <w:ind w:firstLine="480" w:firstLineChars="200"/>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lang w:val="en-US" w:eastAsia="zh-CN"/>
        </w:rPr>
        <w:t>3.所投产品若为第二类或第三类医疗器械的，须具有所投产品有效期内的《中华人民共和国医疗器械注册证》（提供注册证复印件）；</w:t>
      </w:r>
    </w:p>
    <w:p w14:paraId="46F0EBCF">
      <w:pPr>
        <w:keepNext/>
        <w:keepLines/>
        <w:spacing w:line="480" w:lineRule="exact"/>
        <w:ind w:firstLine="480" w:firstLineChars="200"/>
        <w:rPr>
          <w:rFonts w:hint="eastAsia"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 w:val="0"/>
          <w:bCs w:val="0"/>
          <w:color w:val="000000"/>
          <w:sz w:val="24"/>
          <w:szCs w:val="24"/>
          <w:highlight w:val="none"/>
          <w:lang w:val="en-US" w:eastAsia="zh-CN"/>
        </w:rPr>
        <w:t>4.所投产品若为第二类或第三类医疗器械的，须具备有效期内《第二类医疗器械经营备案凭证)或《医疗器械经营企业许可证》（提供相关证明材料复印件）。</w:t>
      </w:r>
    </w:p>
    <w:p w14:paraId="4284555F">
      <w:pPr>
        <w:keepNext/>
        <w:keepLines/>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四、技术要求</w:t>
      </w:r>
    </w:p>
    <w:p w14:paraId="7247843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（一）设备一：医疗用波动喷气气垫（褥疮垫）</w:t>
      </w:r>
    </w:p>
    <w:p w14:paraId="6DD85D2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1.气泵：</w:t>
      </w:r>
    </w:p>
    <w:p w14:paraId="5C38C57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1.1出气量：≥4.5L/min；</w:t>
      </w:r>
    </w:p>
    <w:p w14:paraId="78DE28D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1.2最大出气压力：≥12kPa；</w:t>
      </w:r>
    </w:p>
    <w:p w14:paraId="09AAE04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1.3交替循环时间：5-10分钟；</w:t>
      </w:r>
    </w:p>
    <w:p w14:paraId="002C446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1.4运行模式：连续运行；</w:t>
      </w:r>
    </w:p>
    <w:p w14:paraId="258CE5E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1.5噪音：≤45dB（A)。</w:t>
      </w:r>
    </w:p>
    <w:p w14:paraId="0EF6EE4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2.床垫：</w:t>
      </w:r>
    </w:p>
    <w:p w14:paraId="5031A33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2.1床垫气条使用材料：优质尼龙复合医用级PVC布料；气条布料厚度：≥0.32mm；</w:t>
      </w:r>
    </w:p>
    <w:p w14:paraId="157E4DB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2.2交替气管数量：≥22根，两管波动功能；</w:t>
      </w:r>
    </w:p>
    <w:p w14:paraId="36371D9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2.3充气后尺寸：190±8×80±5×8±1cm；</w:t>
      </w:r>
    </w:p>
    <w:p w14:paraId="4219150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2.4床垫承重≤135KG。</w:t>
      </w:r>
    </w:p>
    <w:p w14:paraId="1516AB3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（二）设备二：轮椅</w:t>
      </w:r>
    </w:p>
    <w:p w14:paraId="1C55F2A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1.车架材质：钢管材质；</w:t>
      </w:r>
    </w:p>
    <w:p w14:paraId="213E7B6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2.车轮：前轮：实心PU轮；后轮：实心胎带手推圈设计；</w:t>
      </w:r>
    </w:p>
    <w:p w14:paraId="7C1DAB1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3.固定扶手和挂脚；</w:t>
      </w:r>
    </w:p>
    <w:p w14:paraId="5A6D05B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4.最大承重：≥100kg；</w:t>
      </w:r>
    </w:p>
    <w:p w14:paraId="3A3A204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5.座背垫：牛津布；</w:t>
      </w:r>
    </w:p>
    <w:p w14:paraId="4424744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6.收折尺寸：101×32×88.5cm（±5%）</w:t>
      </w:r>
    </w:p>
    <w:p w14:paraId="6B49127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7.展开尺寸：长宽高：101×65.5×88.5cm（±5%）；底座宽深高：43×43.5×47cm（±5%）。</w:t>
      </w:r>
    </w:p>
    <w:p w14:paraId="6E9719A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（三）设备三：指夹式脉搏血氧仪</w:t>
      </w:r>
    </w:p>
    <w:p w14:paraId="7E992E2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1.血氧饱和度</w:t>
      </w:r>
    </w:p>
    <w:p w14:paraId="474CE15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1.1测量范围：70%-100%；</w:t>
      </w:r>
    </w:p>
    <w:p w14:paraId="0DD8CB6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1.2测量精度：80%-100%±2%；70%-79%±3%；70%以下不做要求；</w:t>
      </w:r>
    </w:p>
    <w:p w14:paraId="2449A28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1.3分辨率：±1%；</w:t>
      </w:r>
    </w:p>
    <w:p w14:paraId="186A2C8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2.脉率：测量范围30BPM-240BPM；测量精度1BPM或测量值的±1%(取较大值)；</w:t>
      </w:r>
    </w:p>
    <w:p w14:paraId="7917C1A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3.抗环境光干扰能力：用脉搏血氧仪测试仪施加干扰信号测试，仪器可以正常工作；</w:t>
      </w:r>
    </w:p>
    <w:p w14:paraId="35F5F79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4.屏幕采用双色OLED材质,拥有血氧、脉搏双数值显示，脉搏波形和柱状图显示；</w:t>
      </w:r>
    </w:p>
    <w:p w14:paraId="3BC0869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5.产品功耗低，适合长时间使用，在电池电压低时，有有低电量提示功能；</w:t>
      </w:r>
    </w:p>
    <w:p w14:paraId="391FDA6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6.具备自动关机功能，节省电量；</w:t>
      </w:r>
    </w:p>
    <w:p w14:paraId="4C15F36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7.供电方式：电池供电。</w:t>
      </w:r>
    </w:p>
    <w:p w14:paraId="4501EC0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（四）设备四：体重称</w:t>
      </w:r>
    </w:p>
    <w:p w14:paraId="1FC5E0B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1.设备为度盘指针式；</w:t>
      </w:r>
    </w:p>
    <w:p w14:paraId="322DFD7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2.承重台尺寸：37.5×27.5cm（±5%）；</w:t>
      </w:r>
    </w:p>
    <w:p w14:paraId="179F9B9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3.外形尺寸：69.5×28×92.5cm（±5%）；</w:t>
      </w:r>
    </w:p>
    <w:p w14:paraId="596A6EE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4.最大重量：120/150/160kg（±5%）</w:t>
      </w:r>
    </w:p>
    <w:p w14:paraId="6ED40A0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5.最小分度值：500g；</w:t>
      </w:r>
    </w:p>
    <w:p w14:paraId="5C78B6E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6.量尺范围：70-190cm；</w:t>
      </w:r>
    </w:p>
    <w:p w14:paraId="059E8C0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7.量尺分度值：5mm；</w:t>
      </w:r>
    </w:p>
    <w:p w14:paraId="6B7D70C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8.整机重量：≤12.5kg。</w:t>
      </w:r>
    </w:p>
    <w:p w14:paraId="2C2CDAD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（五）设备五：红外线体温计</w:t>
      </w:r>
    </w:p>
    <w:p w14:paraId="01B70E8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1.正常使用条件：温度：10℃-40℃；相对湿度：85%RH；大气压力：70kPa~106kPa；</w:t>
      </w:r>
    </w:p>
    <w:p w14:paraId="0F416B5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2.供电方式：电池供电；</w:t>
      </w:r>
    </w:p>
    <w:p w14:paraId="6977AFE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3.产品尺寸：长×宽×高155×100×40mm（±5%）；</w:t>
      </w:r>
    </w:p>
    <w:p w14:paraId="3B1917E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4.主机重量：≤180g（不含电池）；</w:t>
      </w:r>
    </w:p>
    <w:p w14:paraId="548E6D6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5.测量范围：体温模式：32.0℃-42.5℃；</w:t>
      </w:r>
    </w:p>
    <w:p w14:paraId="1B23157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6.在体温模式下背光设置：T≤37.3℃为绿色背光；37.4℃≤T≤37.9℃为橙色背光；T≤38℃为红色背光；</w:t>
      </w:r>
    </w:p>
    <w:p w14:paraId="256E5A5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7.测量精度：32.0℃～34.0℃±0.3℃，35.0℃～42.0℃±0.2℃，42.0℃～42.0℃±0.3℃；</w:t>
      </w:r>
    </w:p>
    <w:p w14:paraId="7A6886E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8.测量距离：3cm-5cm；</w:t>
      </w:r>
    </w:p>
    <w:p w14:paraId="048CF85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9.自动关机：＜30s。</w:t>
      </w:r>
    </w:p>
    <w:p w14:paraId="270A962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（六）设备六：电子体温计</w:t>
      </w:r>
    </w:p>
    <w:p w14:paraId="0BAE66D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1.测量方式：口腔、腋下、肛门；</w:t>
      </w:r>
    </w:p>
    <w:p w14:paraId="5750C3D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2.电源：DC1.5V（纽扣型AG3电池）；</w:t>
      </w:r>
    </w:p>
    <w:p w14:paraId="57564E6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3.最大允许误差：35.0℃~39.0℃士01℃，32.0℃~34.9℃士02℃，39.1℃~42.9℃士02℃；</w:t>
      </w:r>
    </w:p>
    <w:p w14:paraId="6FB4951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4.测量范围：32.0℃-42.9℃；</w:t>
      </w:r>
    </w:p>
    <w:p w14:paraId="203DCC3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5.使用期限：5年（不包含电池）；</w:t>
      </w:r>
    </w:p>
    <w:p w14:paraId="518E43F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6.具备自动关机功能：10分钟内未使用自动关机。</w:t>
      </w:r>
    </w:p>
    <w:p w14:paraId="2C8605E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（七）设备七：药物振荡器</w:t>
      </w:r>
    </w:p>
    <w:p w14:paraId="6351095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1.运行方式：圆周；</w:t>
      </w:r>
    </w:p>
    <w:p w14:paraId="56E337C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2.周转直径：3-4mm；</w:t>
      </w:r>
    </w:p>
    <w:p w14:paraId="79E6B2D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3.额定速度：200-2500rpm；</w:t>
      </w:r>
    </w:p>
    <w:p w14:paraId="3723ACC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4.运行模式：连续、定时；</w:t>
      </w:r>
    </w:p>
    <w:p w14:paraId="1CF301C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5.时间设置范围：0-60min；</w:t>
      </w:r>
    </w:p>
    <w:p w14:paraId="3189296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6.允许承重：1-6块细胞培养板；</w:t>
      </w:r>
    </w:p>
    <w:p w14:paraId="12CF8AA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7.输入功率：10-40W；</w:t>
      </w:r>
    </w:p>
    <w:p w14:paraId="3147E18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8.允许相对湿度：80%；</w:t>
      </w:r>
    </w:p>
    <w:p w14:paraId="723DF14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9.外壳防护等级：IP21；</w:t>
      </w:r>
    </w:p>
    <w:p w14:paraId="05757B9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10.允许环境温度：5-50°C；</w:t>
      </w:r>
    </w:p>
    <w:p w14:paraId="5DE59CF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11.净重：≤6.5Kg。</w:t>
      </w:r>
    </w:p>
    <w:p w14:paraId="5876FEF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（八）设备八：紫外线消毒车</w:t>
      </w:r>
    </w:p>
    <w:p w14:paraId="108314F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1.工作参数：</w:t>
      </w:r>
    </w:p>
    <w:p w14:paraId="16F624A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1.1适用房间体积：≥40㎡；</w:t>
      </w:r>
    </w:p>
    <w:p w14:paraId="7E3F2DA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1.2主要杀菌因子：紫外线；</w:t>
      </w:r>
    </w:p>
    <w:p w14:paraId="04BB23D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1.3输入功率：80VA；</w:t>
      </w:r>
    </w:p>
    <w:p w14:paraId="05B13D5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1.4灯管功率；30W×2（双管）；</w:t>
      </w:r>
    </w:p>
    <w:p w14:paraId="52D518F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1.5单只灯管照射强度：≥107uw/c㎡；</w:t>
      </w:r>
    </w:p>
    <w:p w14:paraId="3EF9646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1.6在离灯管1米处测得紫外线波长：253.7nm；</w:t>
      </w:r>
    </w:p>
    <w:p w14:paraId="2314297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1.8灯管有效杀菌寿命：≥1000小时；</w:t>
      </w:r>
    </w:p>
    <w:p w14:paraId="03B68C3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1.9紫外线强度符合：《紫外线消毒器卫生要求》（GB28235—2020）；</w:t>
      </w:r>
    </w:p>
    <w:p w14:paraId="283C322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1.10消毒车使用的紫外线灯管符合规定。</w:t>
      </w:r>
    </w:p>
    <w:p w14:paraId="2F81536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2.功能参数：</w:t>
      </w:r>
    </w:p>
    <w:p w14:paraId="7C0BBDD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2.1紫外线消毒车可移动折叠、灯管可内藏、可调角度0-180°；</w:t>
      </w:r>
    </w:p>
    <w:p w14:paraId="0D362FA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2.2带定时装置，定时范围为0-120分钟，其定最大时误差＜15min。（带遥控器的有30、60、90、120、常开五档可选）；</w:t>
      </w:r>
    </w:p>
    <w:p w14:paraId="5BD6829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2.3工作模式：工作模式有手动/定时，即开即用；</w:t>
      </w:r>
    </w:p>
    <w:p w14:paraId="04AC6BA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2.4脚轮万向轮（4×360度车轮），灯管采用双灯管结构，以增加紫外线照射面积，双灯管也可单独使用。</w:t>
      </w:r>
    </w:p>
    <w:p w14:paraId="3ADB612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3.外观参数：</w:t>
      </w:r>
    </w:p>
    <w:p w14:paraId="4E9E95B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3.1外形尺寸：245×290×1065mm（包装尺寸210×305×1035mm)；</w:t>
      </w:r>
    </w:p>
    <w:p w14:paraId="786C956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3.2灯臂长度：950±10mm，灯车高度：1065±10mm，灯臂展开整机高度：2米左右；</w:t>
      </w:r>
    </w:p>
    <w:p w14:paraId="45308F3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3.3外壳采用冷轧板喷塑而成，降低危害使用更安全放心；</w:t>
      </w:r>
    </w:p>
    <w:p w14:paraId="48E2C72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3.4消毒车无需螺丝安装，直接插入底座即可使用。</w:t>
      </w:r>
    </w:p>
    <w:p w14:paraId="4F4CB5B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（九）设备九：听诊器</w:t>
      </w:r>
    </w:p>
    <w:p w14:paraId="3FC28CE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1.听诊器传音应清晰；</w:t>
      </w:r>
    </w:p>
    <w:p w14:paraId="523F39D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2.耳环的弹簧片在HR15N的硬度范围为82.9-88.4；</w:t>
      </w:r>
    </w:p>
    <w:p w14:paraId="74F3148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3.耳环的弹力应适宜，当二耳塞拉开140mm时，弹力值为1.372-1.960N；</w:t>
      </w:r>
    </w:p>
    <w:p w14:paraId="5AD01DE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4.耳环的弹性应良好，当二耳塞拉开相距300mm时，恢复后其变形距离≤10mm。</w:t>
      </w:r>
    </w:p>
    <w:p w14:paraId="229996E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（十）设备十：麻醉咽喉镜</w:t>
      </w:r>
    </w:p>
    <w:p w14:paraId="549DC9E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1.适用于麻醉和抢救时插管；</w:t>
      </w:r>
    </w:p>
    <w:p w14:paraId="16DBCEC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2.咽喉镜叶片为高亮度光导纤维和304不锈钢精制而成，配置为：常用弯片片型镜片92、114、134mm各1个，手柄一只；</w:t>
      </w:r>
    </w:p>
    <w:p w14:paraId="6061BBB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3.可高温消毒；</w:t>
      </w:r>
    </w:p>
    <w:p w14:paraId="1C05246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4.供电方式：电池供电。</w:t>
      </w:r>
    </w:p>
    <w:p w14:paraId="59E8487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（十一）设备十一：腕式电子血压计、臂式电子血压计</w:t>
      </w:r>
    </w:p>
    <w:p w14:paraId="43C338B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1.适用范围：用于测量成人血压及脉搏数；</w:t>
      </w:r>
    </w:p>
    <w:p w14:paraId="67C1480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2.测量原理：示波法；</w:t>
      </w:r>
    </w:p>
    <w:p w14:paraId="77BD332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3.显示方式：数字LCD；</w:t>
      </w:r>
    </w:p>
    <w:p w14:paraId="28061FD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4.测量范围</w:t>
      </w:r>
    </w:p>
    <w:p w14:paraId="5D749BB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4.1压力：0～299mmHg；</w:t>
      </w:r>
    </w:p>
    <w:p w14:paraId="1BB6A27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4.2脉搏数：40次/分～180次/分。</w:t>
      </w:r>
    </w:p>
    <w:p w14:paraId="701D7A8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5.测量精度</w:t>
      </w:r>
    </w:p>
    <w:p w14:paraId="0251215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5.1压力：±3mmHg以内；</w:t>
      </w:r>
    </w:p>
    <w:p w14:paraId="018EFA9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5.2脉搏数：读数的±5%以内。</w:t>
      </w:r>
    </w:p>
    <w:p w14:paraId="760B68D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6.运行模式：连续运行；</w:t>
      </w:r>
    </w:p>
    <w:p w14:paraId="3C0B11B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7.供电方式：电池供电；</w:t>
      </w:r>
    </w:p>
    <w:p w14:paraId="60AC351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8.整机重量：≤337g；</w:t>
      </w:r>
    </w:p>
    <w:p w14:paraId="2C8BF99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9.功能要求：血压计测量位置提醒功能，不规则脉波提醒功能，自动关机及一键测压功能。</w:t>
      </w:r>
    </w:p>
    <w:p w14:paraId="2A0BC5F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（十二）设备十二：特定电磁波治疗器（TDP）</w:t>
      </w:r>
    </w:p>
    <w:p w14:paraId="270D3BE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1.治疗盘直径：≥166mm；</w:t>
      </w:r>
    </w:p>
    <w:p w14:paraId="5D71B71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2.输入功率：≤250VA；</w:t>
      </w:r>
    </w:p>
    <w:p w14:paraId="341BF8D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3.治疗板表面温度：280-300℃，</w:t>
      </w:r>
    </w:p>
    <w:p w14:paraId="0438525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4.网罩：加密防烫网罩；</w:t>
      </w:r>
    </w:p>
    <w:p w14:paraId="1A8225D0">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5.电磁波谱范围：2～25（微米）；</w:t>
      </w:r>
    </w:p>
    <w:p w14:paraId="5E83103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6.治疗板使用寿命：≥1000小时；</w:t>
      </w:r>
    </w:p>
    <w:p w14:paraId="2008CCD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7.加热器使用寿命：≥2000小时；</w:t>
      </w:r>
    </w:p>
    <w:p w14:paraId="500784E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8.加热器直径：≥122mm；</w:t>
      </w:r>
    </w:p>
    <w:p w14:paraId="7542F68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9.螺旋式陶瓷炉盘加热器，受热更均匀、使用寿命更长；</w:t>
      </w:r>
    </w:p>
    <w:p w14:paraId="1F77DAB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10.具备防倾倒装置，过热保护；</w:t>
      </w:r>
    </w:p>
    <w:p w14:paraId="1847BC2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11.预热时间：8-10分钟；</w:t>
      </w:r>
    </w:p>
    <w:p w14:paraId="55CDA16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12.安全类型：I类B型连续运行的普通设备；</w:t>
      </w:r>
    </w:p>
    <w:p w14:paraId="49C7407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13.活动臂升缩范围：300-1350mm；</w:t>
      </w:r>
    </w:p>
    <w:p w14:paraId="348D2BC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14.活动臂伸缩范围：200-800mm；</w:t>
      </w:r>
    </w:p>
    <w:p w14:paraId="55AB3F9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15.升降杆升降范围：200mm；</w:t>
      </w:r>
    </w:p>
    <w:p w14:paraId="401E529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16.俯仰角：&lt;270度；</w:t>
      </w:r>
    </w:p>
    <w:p w14:paraId="047FB5F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17.治疗头转角：360度旋转；</w:t>
      </w:r>
    </w:p>
    <w:p w14:paraId="3944D93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18.计时方式：机械定时（0~60及长通）；</w:t>
      </w:r>
    </w:p>
    <w:p w14:paraId="2B960372">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19.底座：五脚大金属脚架。</w:t>
      </w:r>
    </w:p>
    <w:p w14:paraId="1FC5728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（十三）设备十三：单头检查灯（手术辅助照明灯）</w:t>
      </w:r>
    </w:p>
    <w:p w14:paraId="7D16058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1.预期用途：用于手术室和治疗室，为患者的手术或检查区域提供无明显阴影的专业无影照明。</w:t>
      </w:r>
    </w:p>
    <w:p w14:paraId="4961E2E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2.技术参数要求：</w:t>
      </w:r>
    </w:p>
    <w:p w14:paraId="12017A8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2.1整体型式为单头、立式、移动式，造型简单，方便移动；</w:t>
      </w:r>
    </w:p>
    <w:p w14:paraId="4D7EB69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2.2高度调节范围≥600mm；</w:t>
      </w:r>
    </w:p>
    <w:p w14:paraId="57F94A5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2.3采用LED光源，灯泡寿命不低于20000小时；</w:t>
      </w:r>
    </w:p>
    <w:p w14:paraId="1FFA0055">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2.4显色指数（Ra）≥85，色温3000K-6700K；</w:t>
      </w:r>
    </w:p>
    <w:p w14:paraId="6639D22B">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2.5最佳使用范围：距灯头300mm-500mm，在最佳适用范围内照度≥12000lx，总辐照度≤1000W/㎡；</w:t>
      </w:r>
    </w:p>
    <w:p w14:paraId="5BE2475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2.6灯头支持多角度灵活调节，可实现上下俯视、左右摆转、水平回转多维度角度调整；</w:t>
      </w:r>
    </w:p>
    <w:p w14:paraId="468C7583">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2.7材质：金属灯杆，坚固耐用。</w:t>
      </w:r>
    </w:p>
    <w:p w14:paraId="6DEDE9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14:paraId="53A0A20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（一）交货时间、地点及验收方式</w:t>
      </w:r>
    </w:p>
    <w:p w14:paraId="0BF4131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1.交货时间：签订合同后，接采购人送货通知30天内。</w:t>
      </w:r>
    </w:p>
    <w:p w14:paraId="2704A8F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5C15CC7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3.验收方式：按国家相关规定、本项目采购需求文件“四、技术要求”等、响应文件的内容进行验收。</w:t>
      </w:r>
    </w:p>
    <w:p w14:paraId="5007C1D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auto"/>
          <w:sz w:val="24"/>
          <w:szCs w:val="24"/>
          <w:lang w:val="en-US" w:eastAsia="zh-CN"/>
        </w:rPr>
        <w:t>合同期限：3年</w:t>
      </w:r>
      <w:r>
        <w:rPr>
          <w:rFonts w:hint="eastAsia" w:ascii="方正仿宋_GBK" w:hAnsi="方正仿宋_GBK" w:eastAsia="方正仿宋_GBK" w:cs="方正仿宋_GBK"/>
          <w:color w:val="auto"/>
          <w:sz w:val="24"/>
          <w:szCs w:val="24"/>
          <w:highlight w:val="none"/>
          <w:lang w:val="en-US" w:eastAsia="zh-CN"/>
        </w:rPr>
        <w:t>。</w:t>
      </w:r>
    </w:p>
    <w:p w14:paraId="3067675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（三）报价要求</w:t>
      </w:r>
    </w:p>
    <w:p w14:paraId="724BCA3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14:paraId="6454BE3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14:paraId="140D5B2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2.同一项目不允许出现两个或两个以上报价，采购人不接受任何有选择性的报价。</w:t>
      </w:r>
    </w:p>
    <w:p w14:paraId="1158758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3.本项目无限价，采用单价报价方式，报价中的计价一律采用人民币。</w:t>
      </w:r>
    </w:p>
    <w:p w14:paraId="007A2CB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（四）产品质量保证期</w:t>
      </w:r>
    </w:p>
    <w:p w14:paraId="3F14FA9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1.自验收合格之日起，</w:t>
      </w:r>
      <w:r>
        <w:rPr>
          <w:rFonts w:hint="default" w:ascii="方正仿宋_GBK" w:hAnsi="方正仿宋_GBK" w:eastAsia="方正仿宋_GBK" w:cs="方正仿宋_GBK"/>
          <w:color w:val="000000"/>
          <w:sz w:val="24"/>
          <w:szCs w:val="24"/>
          <w:lang w:val="en-US" w:eastAsia="zh-CN"/>
        </w:rPr>
        <w:t>整机质保期：≥</w:t>
      </w:r>
      <w:r>
        <w:rPr>
          <w:rFonts w:hint="eastAsia" w:ascii="方正仿宋_GBK" w:hAnsi="方正仿宋_GBK" w:eastAsia="方正仿宋_GBK" w:cs="方正仿宋_GBK"/>
          <w:color w:val="000000"/>
          <w:sz w:val="24"/>
          <w:szCs w:val="24"/>
          <w:lang w:val="en-US" w:eastAsia="zh-CN"/>
        </w:rPr>
        <w:t>1</w:t>
      </w:r>
      <w:r>
        <w:rPr>
          <w:rFonts w:hint="default" w:ascii="方正仿宋_GBK" w:hAnsi="方正仿宋_GBK" w:eastAsia="方正仿宋_GBK" w:cs="方正仿宋_GBK"/>
          <w:color w:val="000000"/>
          <w:sz w:val="24"/>
          <w:szCs w:val="24"/>
          <w:lang w:val="en-US" w:eastAsia="zh-CN"/>
        </w:rPr>
        <w:t>年</w:t>
      </w:r>
      <w:r>
        <w:rPr>
          <w:rFonts w:hint="eastAsia" w:ascii="方正仿宋_GBK" w:hAnsi="方正仿宋_GBK" w:eastAsia="方正仿宋_GBK" w:cs="方正仿宋_GBK"/>
          <w:color w:val="000000"/>
          <w:sz w:val="24"/>
          <w:szCs w:val="24"/>
          <w:lang w:val="en-US" w:eastAsia="zh-CN"/>
        </w:rPr>
        <w:t>。</w:t>
      </w:r>
    </w:p>
    <w:p w14:paraId="46A26D6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（五）售后服务要求</w:t>
      </w:r>
    </w:p>
    <w:p w14:paraId="63780D5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lang w:val="en-US" w:eastAsia="zh-CN"/>
        </w:rPr>
        <w:t>生产厂家在重庆有专业人员提供售后服务</w:t>
      </w:r>
    </w:p>
    <w:p w14:paraId="3766803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14:paraId="0F02EA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14:paraId="081DBF4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14:paraId="112C82D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14:paraId="3027A74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在质保期内，若设备使用一月内发生3次及以上非人为因素故障，成交供应商必须免费更换新机。</w:t>
      </w:r>
    </w:p>
    <w:p w14:paraId="7A521BB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14:paraId="790147B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在质保期内，如果成交供应商和制造商的产品技术升级，应及时通知采购人，如采购人有相应要求，应对采购人购买的产品进行免费升级服务。</w:t>
      </w:r>
    </w:p>
    <w:p w14:paraId="55D83FF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14:paraId="229CCFC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3.1质量保证期过后，成交供应商或制造商应同样提供免费电话咨询服务，并应承诺提供产品上门维护服务。</w:t>
      </w:r>
    </w:p>
    <w:p w14:paraId="282FFD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3.2质量保证期过后，采购人需要继续由原成交供应商或制造商提供售后服务的，该成交供应商或制造商应以优惠价格提供售后服务。</w:t>
      </w:r>
    </w:p>
    <w:p w14:paraId="6614514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14:paraId="6116D03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14:paraId="18F8483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（五）付款方式</w:t>
      </w:r>
    </w:p>
    <w:p w14:paraId="08E4D60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转账付款；合同签订后，采购人在产品安装、调试经双方验收合格后，收到成交供应商符合合同内容的合法有效的发票后支付100%货款。</w:t>
      </w:r>
    </w:p>
    <w:p w14:paraId="0483778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w:t>
      </w:r>
      <w:r>
        <w:rPr>
          <w:rFonts w:hint="eastAsia" w:ascii="方正仿宋_GBK" w:hAnsi="方正仿宋_GBK" w:eastAsia="方正仿宋_GBK" w:cs="方正仿宋_GBK"/>
          <w:b/>
          <w:bCs/>
          <w:color w:val="auto"/>
          <w:sz w:val="24"/>
          <w:szCs w:val="24"/>
          <w:lang w:val="en-US" w:eastAsia="zh-CN"/>
        </w:rPr>
        <w:t>设备</w:t>
      </w:r>
      <w:r>
        <w:rPr>
          <w:rFonts w:hint="default" w:ascii="方正仿宋_GBK" w:hAnsi="方正仿宋_GBK" w:eastAsia="方正仿宋_GBK" w:cs="方正仿宋_GBK"/>
          <w:b/>
          <w:bCs/>
          <w:color w:val="000000"/>
          <w:sz w:val="24"/>
          <w:szCs w:val="24"/>
          <w:lang w:val="en-US" w:eastAsia="zh-CN"/>
        </w:rPr>
        <w:t>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14:paraId="70F1520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14:paraId="2A91A2F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2054E2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bookmarkEnd w:id="8"/>
    <w:bookmarkEnd w:id="9"/>
    <w:bookmarkEnd w:id="10"/>
    <w:bookmarkEnd w:id="11"/>
    <w:bookmarkEnd w:id="12"/>
    <w:bookmarkEnd w:id="13"/>
    <w:bookmarkEnd w:id="14"/>
    <w:bookmarkEnd w:id="15"/>
    <w:bookmarkEnd w:id="16"/>
    <w:bookmarkEnd w:id="17"/>
    <w:p w14:paraId="686AFD79">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14:paraId="39A24481">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7D122300">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14:paraId="547ABF25">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14:paraId="5219838C">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520C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248958CC">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1553A816">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4AC507FB">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6A01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vAlign w:val="center"/>
          </w:tcPr>
          <w:p w14:paraId="000DF33B">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6E6A0D06">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41C9351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137E5C8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54EF875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49A3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7225B247">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6A80401F">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8136BC1">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3E5CCDE7">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27E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628FB05">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3CCF2FCF">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108C6C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A1A80EC">
            <w:pPr>
              <w:rPr>
                <w:rFonts w:hint="eastAsia" w:ascii="方正仿宋_GBK" w:hAnsi="方正仿宋_GBK" w:eastAsia="方正仿宋_GBK" w:cs="方正仿宋_GBK"/>
                <w:color w:val="000000"/>
                <w:sz w:val="21"/>
                <w:szCs w:val="21"/>
              </w:rPr>
            </w:pPr>
          </w:p>
        </w:tc>
      </w:tr>
      <w:tr w14:paraId="53AB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125F7214">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FC37E77">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B6215C7">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5F68956B">
            <w:pPr>
              <w:rPr>
                <w:rFonts w:hint="eastAsia" w:ascii="方正仿宋_GBK" w:hAnsi="方正仿宋_GBK" w:eastAsia="方正仿宋_GBK" w:cs="方正仿宋_GBK"/>
                <w:color w:val="000000"/>
                <w:sz w:val="21"/>
                <w:szCs w:val="21"/>
              </w:rPr>
            </w:pPr>
          </w:p>
        </w:tc>
      </w:tr>
      <w:tr w14:paraId="522B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vAlign w:val="center"/>
          </w:tcPr>
          <w:p w14:paraId="33818C51">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EDD489A">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F4F08F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396525E4">
            <w:pPr>
              <w:spacing w:line="240" w:lineRule="exact"/>
              <w:rPr>
                <w:rFonts w:hint="eastAsia" w:ascii="方正仿宋_GBK" w:hAnsi="方正仿宋_GBK" w:eastAsia="方正仿宋_GBK" w:cs="方正仿宋_GBK"/>
                <w:color w:val="000000"/>
                <w:sz w:val="21"/>
                <w:szCs w:val="21"/>
              </w:rPr>
            </w:pPr>
          </w:p>
        </w:tc>
      </w:tr>
      <w:tr w14:paraId="3ECD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53DBCCC1">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96E1687">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FBBEC5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701643A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2437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7AE9B7F1">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234E4B5E">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60B7EB3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72D2D3D2">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27B8C0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0E3FC78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15C97A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8E8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0B277D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098253E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2D80E63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04F6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8775C44">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01F6F8DC">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2424E006">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18A4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07F33AF">
            <w:pPr>
              <w:jc w:val="center"/>
              <w:rPr>
                <w:rFonts w:hint="eastAsia" w:ascii="方正仿宋_GBK" w:hAnsi="宋体" w:eastAsia="方正仿宋_GBK" w:cs="宋体"/>
                <w:kern w:val="0"/>
                <w:sz w:val="21"/>
                <w:szCs w:val="21"/>
              </w:rPr>
            </w:pPr>
          </w:p>
        </w:tc>
        <w:tc>
          <w:tcPr>
            <w:tcW w:w="2694" w:type="dxa"/>
            <w:vAlign w:val="center"/>
          </w:tcPr>
          <w:p w14:paraId="49BC07C0">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3EA585B1">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62F1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A01D21B">
            <w:pPr>
              <w:jc w:val="center"/>
              <w:rPr>
                <w:rFonts w:hint="eastAsia" w:ascii="方正仿宋_GBK" w:hAnsi="宋体" w:eastAsia="方正仿宋_GBK" w:cs="宋体"/>
                <w:kern w:val="0"/>
                <w:sz w:val="21"/>
                <w:szCs w:val="21"/>
              </w:rPr>
            </w:pPr>
          </w:p>
        </w:tc>
        <w:tc>
          <w:tcPr>
            <w:tcW w:w="2694" w:type="dxa"/>
            <w:vAlign w:val="center"/>
          </w:tcPr>
          <w:p w14:paraId="7523E464">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1F8B398E">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3ECA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28FB9438">
            <w:pPr>
              <w:jc w:val="center"/>
              <w:rPr>
                <w:rFonts w:hint="eastAsia" w:ascii="方正仿宋_GBK" w:hAnsi="宋体" w:eastAsia="方正仿宋_GBK" w:cs="宋体"/>
                <w:kern w:val="0"/>
                <w:sz w:val="21"/>
                <w:szCs w:val="21"/>
              </w:rPr>
            </w:pPr>
          </w:p>
        </w:tc>
        <w:tc>
          <w:tcPr>
            <w:tcW w:w="2694" w:type="dxa"/>
            <w:vAlign w:val="center"/>
          </w:tcPr>
          <w:p w14:paraId="44CDB0E5">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1796B58C">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60ED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76461C2">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3EE0B31C">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04EB2120">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644D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9B17003">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7F7FD79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097B33AC">
            <w:pPr>
              <w:pStyle w:val="8"/>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14:paraId="3F9D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8AEB446">
            <w:pPr>
              <w:jc w:val="center"/>
              <w:rPr>
                <w:rFonts w:hint="eastAsia" w:ascii="方正仿宋_GBK" w:hAnsi="宋体" w:eastAsia="方正仿宋_GBK" w:cs="宋体"/>
                <w:kern w:val="0"/>
                <w:sz w:val="21"/>
                <w:szCs w:val="21"/>
              </w:rPr>
            </w:pPr>
          </w:p>
        </w:tc>
        <w:tc>
          <w:tcPr>
            <w:tcW w:w="2694" w:type="dxa"/>
            <w:vAlign w:val="center"/>
          </w:tcPr>
          <w:p w14:paraId="65F37A2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14:paraId="3AA38A1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0A89F90">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3FF2D1">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14:paraId="4A690036">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4.在比选过程中任何一方不得向他人透露与比选有关的技术资料、价格或其他信息。</w:t>
      </w:r>
    </w:p>
    <w:p w14:paraId="0218B64E">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5.供应商在比选时作出的所有书面承诺须由法定代表人（或其授权代表）或自然人（供应商为自然人）签署。</w:t>
      </w:r>
    </w:p>
    <w:p w14:paraId="4ED22E73">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14:paraId="75D52356">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1FFFE205">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4165641F">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03A0408F">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3CC868B2">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12F267B6">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54B19569">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2CF2ECBC">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14:paraId="02131786">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0EAF4D44">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57DF6360">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14:paraId="0D451DD9">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55E583C2">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14:paraId="6A099E6E">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4EEE067D">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0FA1C0CB">
      <w:pPr>
        <w:pStyle w:val="9"/>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4C5C21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出现下列情形之一的，采购人应当终止采购活动，发布项目终止公告并说明原因，重新开展采购活动：</w:t>
      </w:r>
    </w:p>
    <w:p w14:paraId="0ABBF9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1.符合专业条件的供应商或者对采购文件作实质响应的供应商不足3家的（特殊情况按照医院相关制度执行）；</w:t>
      </w:r>
    </w:p>
    <w:p w14:paraId="3A1496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2.因情况变化，不再符合规定的议价采购方式适用情形的；</w:t>
      </w:r>
    </w:p>
    <w:p w14:paraId="171355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3.出现影响采购公正的违法、违规行为的；</w:t>
      </w:r>
    </w:p>
    <w:p w14:paraId="46B6AC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4.因重大变故，采购任务取消的。</w:t>
      </w:r>
    </w:p>
    <w:p w14:paraId="122490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14:paraId="19F9B1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14:paraId="1177DB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14:paraId="5E11C4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7C1F6B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373164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543ED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2C6175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递交响应文件时</w:t>
      </w:r>
      <w:r>
        <w:rPr>
          <w:rFonts w:hint="eastAsia" w:ascii="方正仿宋_GBK" w:hAnsi="方正仿宋_GBK" w:eastAsia="方正仿宋_GBK" w:cs="方正仿宋_GBK"/>
          <w:color w:val="000000"/>
          <w:sz w:val="24"/>
          <w:szCs w:val="24"/>
          <w:lang w:eastAsia="zh-CN"/>
        </w:rPr>
        <w:t>）。</w:t>
      </w:r>
    </w:p>
    <w:p w14:paraId="03A1A4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023512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9C43B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lang w:eastAsia="zh-CN"/>
        </w:rPr>
        <w:t>上发布结果公告。</w:t>
      </w:r>
    </w:p>
    <w:p w14:paraId="6FB9E7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14:paraId="26AC393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2978"/>
      <w:bookmarkStart w:id="19" w:name="_Toc517367960"/>
      <w:bookmarkStart w:id="20" w:name="_Toc13490"/>
      <w:bookmarkStart w:id="21" w:name="_Toc21862"/>
      <w:bookmarkStart w:id="22" w:name="_Toc31810"/>
      <w:bookmarkStart w:id="23" w:name="_Toc31639"/>
      <w:bookmarkStart w:id="24" w:name="_Toc6933"/>
      <w:bookmarkStart w:id="25" w:name="_Toc517368027"/>
      <w:bookmarkStart w:id="26" w:name="_Toc527828387"/>
      <w:bookmarkStart w:id="27" w:name="_Toc8132"/>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6B7A6C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14:paraId="287ED6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14:paraId="777635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w:t>
      </w:r>
      <w:r>
        <w:rPr>
          <w:rFonts w:hint="eastAsia" w:ascii="方正仿宋_GBK" w:hAnsi="方正仿宋_GBK" w:eastAsia="方正仿宋_GBK" w:cs="方正仿宋_GBK"/>
          <w:b/>
          <w:bCs/>
          <w:color w:val="000000"/>
          <w:sz w:val="24"/>
          <w:szCs w:val="24"/>
          <w:lang w:eastAsia="zh-CN"/>
        </w:rPr>
        <w:t>响应文件应采用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09D665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14:paraId="51E397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在响应文件正本中，比选文件“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4784F6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591DCE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14:paraId="3B230C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3BD5E9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14:paraId="3E8167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14:paraId="100BFF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6873C2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14:paraId="329508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14:paraId="571478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14:paraId="1D5DFD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744B00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14:paraId="7D87DA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17826A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14:paraId="1D59BF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14:paraId="75EAB1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7B8C8F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14:paraId="3C2E1F2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2188"/>
      <w:bookmarkStart w:id="29" w:name="_Toc15317"/>
      <w:bookmarkStart w:id="30" w:name="_Toc24167"/>
      <w:bookmarkStart w:id="31" w:name="_Toc527828388"/>
      <w:bookmarkStart w:id="32" w:name="_Toc20734"/>
      <w:bookmarkStart w:id="33" w:name="_Toc24060"/>
      <w:bookmarkStart w:id="34" w:name="_Toc1495"/>
      <w:bookmarkStart w:id="35" w:name="_Toc517367961"/>
      <w:bookmarkStart w:id="36" w:name="_Toc517368028"/>
      <w:r>
        <w:rPr>
          <w:rFonts w:hint="eastAsia" w:ascii="方正仿宋_GBK" w:hAnsi="方正仿宋_GBK" w:eastAsia="方正仿宋_GBK" w:cs="方正仿宋_GBK"/>
          <w:b/>
          <w:bCs/>
          <w:color w:val="000000"/>
          <w:sz w:val="24"/>
          <w:szCs w:val="24"/>
        </w:rPr>
        <w:t>其它有关规定</w:t>
      </w:r>
    </w:p>
    <w:p w14:paraId="185E5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F4766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198883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14:paraId="22607B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CC43B1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14:paraId="133716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66A50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486508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56DFE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6535E0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235B94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w:t>
      </w:r>
      <w:r>
        <w:rPr>
          <w:rFonts w:hint="eastAsia" w:ascii="方正仿宋_GBK" w:hAnsi="宋体" w:eastAsia="方正仿宋_GBK"/>
          <w:b w:val="0"/>
          <w:bCs w:val="0"/>
          <w:sz w:val="24"/>
          <w:szCs w:val="24"/>
          <w:lang w:val="en-US" w:eastAsia="zh-CN"/>
        </w:rPr>
        <w:t>63692225。</w:t>
      </w:r>
    </w:p>
    <w:p w14:paraId="28CC1C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p>
    <w:p w14:paraId="4B7CE56F">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0BAD015D">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4968876B">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57904D1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14:paraId="177DC4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68698C0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（二）明细报价表</w:t>
      </w:r>
    </w:p>
    <w:p w14:paraId="21CCBE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二、技术部分</w:t>
      </w:r>
    </w:p>
    <w:p w14:paraId="376228C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14:paraId="2AE812F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210D167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14:paraId="2852553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14:paraId="4648237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）商务（服务）响应偏离表</w:t>
      </w:r>
    </w:p>
    <w:p w14:paraId="4DF711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方正仿宋_GBK" w:eastAsia="方正仿宋_GBK" w:cs="方正仿宋_GBK"/>
          <w:color w:val="auto"/>
          <w:sz w:val="24"/>
          <w:szCs w:val="24"/>
          <w:lang w:val="en-US" w:eastAsia="zh-CN"/>
        </w:rPr>
        <w:t>售后服务承诺函（自附）</w:t>
      </w:r>
    </w:p>
    <w:p w14:paraId="45A4616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74B6B74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54153FB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14:paraId="722ED3F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95B0FC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304B64A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6EB7150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14:paraId="137E3ED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14:paraId="01E5D77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14:paraId="30F56D0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2D93DFB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AA0AA1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4FADB77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headerReference r:id="rId3" w:type="default"/>
          <w:pgSz w:w="11907" w:h="16840"/>
          <w:pgMar w:top="1134" w:right="1191" w:bottom="1134" w:left="1304" w:header="851" w:footer="992" w:gutter="0"/>
          <w:pgNumType w:fmt="numberInDash"/>
          <w:cols w:space="720" w:num="1"/>
          <w:docGrid w:linePitch="380" w:charSpace="-5735"/>
        </w:sectPr>
      </w:pPr>
    </w:p>
    <w:p w14:paraId="73D96CA2">
      <w:pPr>
        <w:pStyle w:val="2"/>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313888360"/>
      <w:bookmarkStart w:id="39" w:name="_Toc14244"/>
      <w:bookmarkStart w:id="40" w:name="_Toc26343"/>
      <w:bookmarkStart w:id="41" w:name="_Toc65660379"/>
      <w:bookmarkStart w:id="42" w:name="_Toc313008356"/>
      <w:bookmarkStart w:id="43" w:name="_Toc342913419"/>
      <w:bookmarkStart w:id="44" w:name="_Toc106034659"/>
      <w:bookmarkStart w:id="45" w:name="_Toc12789073"/>
      <w:bookmarkStart w:id="46" w:name="_Toc283382454"/>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14:paraId="09B72F2B">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788A01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14:paraId="237707A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6C223C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14:paraId="497D05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单价合计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元整；人民币小写：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1B562C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58E1F9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14:paraId="270E7F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14:paraId="74EBFC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5B1DD7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0BFBE1D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14:paraId="60AF5D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6B958E3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784E66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22CFB9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5D18E2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2826DF2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rPr>
        <w:t xml:space="preserve">                               年   月   日</w:t>
      </w:r>
    </w:p>
    <w:p w14:paraId="2B2B4D6C">
      <w:pPr>
        <w:spacing w:line="400" w:lineRule="exact"/>
        <w:ind w:firstLine="480" w:firstLineChars="200"/>
        <w:rPr>
          <w:rFonts w:hint="eastAsia" w:ascii="方正仿宋_GBK" w:hAnsi="方正仿宋_GBK" w:eastAsia="方正仿宋_GBK" w:cs="方正仿宋_GBK"/>
          <w:sz w:val="24"/>
          <w:szCs w:val="24"/>
          <w:lang w:eastAsia="zh-CN"/>
        </w:rPr>
      </w:pPr>
      <w:bookmarkStart w:id="47" w:name="_Toc342913421"/>
      <w:bookmarkStart w:id="48" w:name="_Toc313888362"/>
      <w:bookmarkStart w:id="49" w:name="_Toc313008358"/>
      <w:r>
        <w:rPr>
          <w:rFonts w:hint="eastAsia" w:ascii="方正仿宋_GBK" w:hAnsi="方正仿宋_GBK" w:eastAsia="方正仿宋_GBK" w:cs="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667DAD6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13"/>
        <w:tblW w:w="922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318"/>
        <w:gridCol w:w="1559"/>
        <w:gridCol w:w="2372"/>
        <w:gridCol w:w="1"/>
        <w:gridCol w:w="2372"/>
        <w:gridCol w:w="1"/>
      </w:tblGrid>
      <w:tr w14:paraId="3211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97" w:type="dxa"/>
            <w:vAlign w:val="center"/>
          </w:tcPr>
          <w:p w14:paraId="2DA946AB">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2318" w:type="dxa"/>
            <w:vAlign w:val="center"/>
          </w:tcPr>
          <w:p w14:paraId="72F39F2A">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color w:val="FF0000"/>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产品名称</w:t>
            </w:r>
          </w:p>
        </w:tc>
        <w:tc>
          <w:tcPr>
            <w:tcW w:w="1559" w:type="dxa"/>
            <w:vAlign w:val="center"/>
          </w:tcPr>
          <w:p w14:paraId="5EB37234">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产品品牌</w:t>
            </w:r>
          </w:p>
        </w:tc>
        <w:tc>
          <w:tcPr>
            <w:tcW w:w="2373" w:type="dxa"/>
            <w:gridSpan w:val="2"/>
            <w:vAlign w:val="center"/>
          </w:tcPr>
          <w:p w14:paraId="4323BFB7">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规格型号</w:t>
            </w:r>
          </w:p>
        </w:tc>
        <w:tc>
          <w:tcPr>
            <w:tcW w:w="2373" w:type="dxa"/>
            <w:gridSpan w:val="2"/>
            <w:vAlign w:val="center"/>
          </w:tcPr>
          <w:p w14:paraId="6D7E882F">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color w:val="FF0000"/>
                <w:sz w:val="24"/>
                <w:szCs w:val="28"/>
                <w:lang w:eastAsia="zh-CN"/>
              </w:rPr>
            </w:pPr>
            <w:r>
              <w:rPr>
                <w:rFonts w:hint="eastAsia" w:ascii="方正仿宋_GBK" w:hAnsi="方正仿宋_GBK" w:eastAsia="方正仿宋_GBK" w:cs="方正仿宋_GBK"/>
                <w:b/>
                <w:bCs/>
                <w:color w:val="000000"/>
                <w:sz w:val="22"/>
                <w:szCs w:val="22"/>
                <w:lang w:val="en-US" w:eastAsia="zh-CN"/>
              </w:rPr>
              <w:t>单价（元/台）</w:t>
            </w:r>
          </w:p>
        </w:tc>
      </w:tr>
      <w:tr w14:paraId="1EBC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97" w:type="dxa"/>
            <w:tcBorders>
              <w:bottom w:val="single" w:color="auto" w:sz="4" w:space="0"/>
            </w:tcBorders>
            <w:vAlign w:val="center"/>
          </w:tcPr>
          <w:p w14:paraId="602608AC">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1</w:t>
            </w:r>
          </w:p>
        </w:tc>
        <w:tc>
          <w:tcPr>
            <w:tcW w:w="2318" w:type="dxa"/>
            <w:tcBorders>
              <w:bottom w:val="single" w:color="auto" w:sz="4" w:space="0"/>
            </w:tcBorders>
            <w:vAlign w:val="center"/>
          </w:tcPr>
          <w:p w14:paraId="1F8A02C0">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rPr>
            </w:pPr>
          </w:p>
        </w:tc>
        <w:tc>
          <w:tcPr>
            <w:tcW w:w="1559" w:type="dxa"/>
            <w:tcBorders>
              <w:bottom w:val="single" w:color="auto" w:sz="4" w:space="0"/>
            </w:tcBorders>
            <w:vAlign w:val="center"/>
          </w:tcPr>
          <w:p w14:paraId="4CE4EDC5">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tcBorders>
              <w:bottom w:val="single" w:color="auto" w:sz="4" w:space="0"/>
            </w:tcBorders>
            <w:vAlign w:val="center"/>
          </w:tcPr>
          <w:p w14:paraId="426D38AC">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tcBorders>
              <w:bottom w:val="single" w:color="auto" w:sz="4" w:space="0"/>
            </w:tcBorders>
            <w:vAlign w:val="center"/>
          </w:tcPr>
          <w:p w14:paraId="44D24263">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r>
      <w:tr w14:paraId="4EB4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97" w:type="dxa"/>
            <w:vAlign w:val="center"/>
          </w:tcPr>
          <w:p w14:paraId="7A447779">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2</w:t>
            </w:r>
          </w:p>
        </w:tc>
        <w:tc>
          <w:tcPr>
            <w:tcW w:w="2318" w:type="dxa"/>
            <w:vAlign w:val="center"/>
          </w:tcPr>
          <w:p w14:paraId="45E988AF">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p>
        </w:tc>
        <w:tc>
          <w:tcPr>
            <w:tcW w:w="1559" w:type="dxa"/>
            <w:vAlign w:val="center"/>
          </w:tcPr>
          <w:p w14:paraId="1859F7E1">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6D122F23">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29FFC094">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r>
      <w:tr w14:paraId="54B7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31773320">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3</w:t>
            </w:r>
          </w:p>
        </w:tc>
        <w:tc>
          <w:tcPr>
            <w:tcW w:w="2318" w:type="dxa"/>
            <w:vAlign w:val="center"/>
          </w:tcPr>
          <w:p w14:paraId="3695AB01">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p>
        </w:tc>
        <w:tc>
          <w:tcPr>
            <w:tcW w:w="1559" w:type="dxa"/>
            <w:vAlign w:val="center"/>
          </w:tcPr>
          <w:p w14:paraId="0C63DF40">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4C695C77">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3453E692">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r>
      <w:tr w14:paraId="20E2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07ECE573">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4</w:t>
            </w:r>
          </w:p>
        </w:tc>
        <w:tc>
          <w:tcPr>
            <w:tcW w:w="2318" w:type="dxa"/>
            <w:vAlign w:val="center"/>
          </w:tcPr>
          <w:p w14:paraId="5FF0292D">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color w:val="auto"/>
                <w:kern w:val="0"/>
                <w:sz w:val="24"/>
                <w:szCs w:val="24"/>
                <w:lang w:val="en-US" w:eastAsia="zh-CN"/>
              </w:rPr>
            </w:pPr>
          </w:p>
        </w:tc>
        <w:tc>
          <w:tcPr>
            <w:tcW w:w="1559" w:type="dxa"/>
            <w:vAlign w:val="center"/>
          </w:tcPr>
          <w:p w14:paraId="0F9B33E9">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55EB6B36">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2101D8AB">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r>
      <w:tr w14:paraId="6A7E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97" w:type="dxa"/>
            <w:vAlign w:val="center"/>
          </w:tcPr>
          <w:p w14:paraId="2E6D9B27">
            <w:pPr>
              <w:keepNext w:val="0"/>
              <w:pageBreakBefore w:val="0"/>
              <w:widowControl w:val="0"/>
              <w:kinsoku/>
              <w:wordWrap/>
              <w:overflowPunct/>
              <w:topLinePunct w:val="0"/>
              <w:autoSpaceDE/>
              <w:autoSpaceDN/>
              <w:bidi w:val="0"/>
              <w:jc w:val="center"/>
              <w:rPr>
                <w:rFonts w:hint="eastAsia" w:ascii="方正仿宋_GBK" w:hAnsi="宋体" w:eastAsia="方正仿宋_GBK"/>
                <w:color w:val="auto"/>
                <w:sz w:val="24"/>
                <w:szCs w:val="28"/>
                <w:lang w:val="en-US" w:eastAsia="zh-CN"/>
              </w:rPr>
            </w:pPr>
          </w:p>
        </w:tc>
        <w:tc>
          <w:tcPr>
            <w:tcW w:w="2318" w:type="dxa"/>
            <w:vAlign w:val="center"/>
          </w:tcPr>
          <w:p w14:paraId="73943146">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color w:val="auto"/>
                <w:kern w:val="0"/>
                <w:sz w:val="24"/>
                <w:szCs w:val="24"/>
                <w:lang w:val="en-US" w:eastAsia="zh-CN"/>
              </w:rPr>
            </w:pPr>
            <w:r>
              <w:rPr>
                <w:rFonts w:hint="default" w:ascii="Arial" w:hAnsi="Arial" w:eastAsia="方正仿宋_GBK" w:cs="Arial"/>
                <w:color w:val="auto"/>
                <w:sz w:val="24"/>
                <w:szCs w:val="28"/>
                <w:lang w:val="en-US" w:eastAsia="zh-CN"/>
              </w:rPr>
              <w:t>……</w:t>
            </w:r>
          </w:p>
        </w:tc>
        <w:tc>
          <w:tcPr>
            <w:tcW w:w="1559" w:type="dxa"/>
            <w:vAlign w:val="center"/>
          </w:tcPr>
          <w:p w14:paraId="05C945B1">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314BC93B">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c>
          <w:tcPr>
            <w:tcW w:w="2373" w:type="dxa"/>
            <w:gridSpan w:val="2"/>
            <w:vAlign w:val="center"/>
          </w:tcPr>
          <w:p w14:paraId="6600DE5C">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rPr>
            </w:pPr>
          </w:p>
        </w:tc>
      </w:tr>
      <w:tr w14:paraId="6953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42" w:hRule="atLeast"/>
        </w:trPr>
        <w:tc>
          <w:tcPr>
            <w:tcW w:w="6846" w:type="dxa"/>
            <w:gridSpan w:val="4"/>
            <w:vAlign w:val="center"/>
          </w:tcPr>
          <w:p w14:paraId="3B03ABB6">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lang w:val="en-US" w:eastAsia="zh-CN"/>
              </w:rPr>
            </w:pPr>
            <w:r>
              <w:rPr>
                <w:rFonts w:hint="eastAsia" w:ascii="方正仿宋_GBK" w:hAnsi="宋体" w:eastAsia="方正仿宋_GBK"/>
                <w:color w:val="auto"/>
                <w:sz w:val="24"/>
                <w:szCs w:val="28"/>
                <w:lang w:val="en-US" w:eastAsia="zh-CN"/>
              </w:rPr>
              <w:t>单价合计</w:t>
            </w:r>
          </w:p>
        </w:tc>
        <w:tc>
          <w:tcPr>
            <w:tcW w:w="2373" w:type="dxa"/>
            <w:gridSpan w:val="2"/>
            <w:vAlign w:val="center"/>
          </w:tcPr>
          <w:p w14:paraId="10A07529">
            <w:pPr>
              <w:keepNext w:val="0"/>
              <w:pageBreakBefore w:val="0"/>
              <w:widowControl w:val="0"/>
              <w:kinsoku/>
              <w:wordWrap/>
              <w:overflowPunct/>
              <w:topLinePunct w:val="0"/>
              <w:autoSpaceDE/>
              <w:autoSpaceDN/>
              <w:bidi w:val="0"/>
              <w:jc w:val="center"/>
              <w:rPr>
                <w:rFonts w:hint="eastAsia" w:ascii="方正仿宋_GBK" w:hAnsi="宋体" w:eastAsia="方正仿宋_GBK"/>
                <w:color w:val="FF0000"/>
                <w:sz w:val="24"/>
                <w:szCs w:val="28"/>
                <w:lang w:val="en-US" w:eastAsia="zh-CN"/>
              </w:rPr>
            </w:pPr>
          </w:p>
        </w:tc>
      </w:tr>
    </w:tbl>
    <w:p w14:paraId="41E8267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8"/>
        </w:rPr>
      </w:pPr>
    </w:p>
    <w:p w14:paraId="6AFEB64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63412D10">
      <w:pPr>
        <w:snapToGrid w:val="0"/>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p>
    <w:p w14:paraId="5B79B0AE">
      <w:pPr>
        <w:snapToGrid w:val="0"/>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 xml:space="preserve">       </w:t>
      </w:r>
    </w:p>
    <w:p w14:paraId="051037C9">
      <w:pPr>
        <w:pStyle w:val="12"/>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CFB0A94">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供应商名称（公章）</w:t>
      </w:r>
    </w:p>
    <w:p w14:paraId="33F31DD9">
      <w:pPr>
        <w:spacing w:line="360" w:lineRule="auto"/>
        <w:ind w:right="480" w:firstLine="6480" w:firstLineChars="2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74FE698D">
      <w:pPr>
        <w:snapToGrid w:val="0"/>
        <w:spacing w:line="360" w:lineRule="auto"/>
        <w:ind w:firstLine="480" w:firstLineChars="200"/>
        <w:rPr>
          <w:rFonts w:hint="eastAsia" w:ascii="方正仿宋_GBK" w:hAnsi="方正仿宋_GBK" w:eastAsia="方正仿宋_GBK" w:cs="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E717D21">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65660380"/>
      <w:bookmarkStart w:id="51" w:name="_Toc106034660"/>
      <w:bookmarkStart w:id="52" w:name="_Toc14073"/>
      <w:bookmarkStart w:id="53" w:name="_Toc342913420"/>
      <w:bookmarkStart w:id="54" w:name="_Toc313008357"/>
      <w:bookmarkStart w:id="55" w:name="_Toc313888361"/>
      <w:bookmarkStart w:id="56" w:name="_Toc22655"/>
      <w:bookmarkStart w:id="57" w:name="_Toc20162"/>
      <w:bookmarkStart w:id="58" w:name="_Toc106034662"/>
      <w:bookmarkStart w:id="59" w:name="_Toc2082"/>
      <w:bookmarkStart w:id="60" w:name="_Toc65660382"/>
      <w:r>
        <w:rPr>
          <w:rFonts w:hint="eastAsia" w:ascii="方正仿宋_GBK" w:hAnsi="宋体" w:eastAsia="方正仿宋_GBK"/>
          <w:sz w:val="24"/>
        </w:rPr>
        <w:t>二、技术部分</w:t>
      </w:r>
      <w:bookmarkEnd w:id="50"/>
      <w:bookmarkEnd w:id="51"/>
      <w:bookmarkEnd w:id="52"/>
      <w:bookmarkEnd w:id="53"/>
      <w:bookmarkEnd w:id="54"/>
      <w:bookmarkEnd w:id="55"/>
      <w:bookmarkEnd w:id="56"/>
    </w:p>
    <w:p w14:paraId="7828F58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（一）技术响应偏离表</w:t>
      </w:r>
    </w:p>
    <w:p w14:paraId="0B4076C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05C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D787D33">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17A1A5E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72BFB133">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593BCD1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0DBA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108ECC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1AE01F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AE1222B">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7C5A8DDF">
            <w:pPr>
              <w:tabs>
                <w:tab w:val="left" w:pos="6300"/>
              </w:tabs>
              <w:snapToGrid w:val="0"/>
              <w:jc w:val="center"/>
              <w:outlineLvl w:val="0"/>
              <w:rPr>
                <w:rFonts w:hint="eastAsia" w:ascii="方正仿宋_GBK" w:hAnsi="宋体" w:eastAsia="方正仿宋_GBK"/>
                <w:sz w:val="21"/>
                <w:szCs w:val="21"/>
              </w:rPr>
            </w:pPr>
          </w:p>
        </w:tc>
      </w:tr>
      <w:tr w14:paraId="668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D8DF5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05E60C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171A27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0883A9E">
            <w:pPr>
              <w:tabs>
                <w:tab w:val="left" w:pos="6300"/>
              </w:tabs>
              <w:snapToGrid w:val="0"/>
              <w:jc w:val="center"/>
              <w:outlineLvl w:val="0"/>
              <w:rPr>
                <w:rFonts w:hint="eastAsia" w:ascii="方正仿宋_GBK" w:hAnsi="宋体" w:eastAsia="方正仿宋_GBK"/>
                <w:sz w:val="21"/>
                <w:szCs w:val="21"/>
              </w:rPr>
            </w:pPr>
          </w:p>
        </w:tc>
      </w:tr>
      <w:tr w14:paraId="5118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156DFD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56373E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D8A7FE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9B9D0B3">
            <w:pPr>
              <w:tabs>
                <w:tab w:val="left" w:pos="6300"/>
              </w:tabs>
              <w:snapToGrid w:val="0"/>
              <w:jc w:val="center"/>
              <w:outlineLvl w:val="0"/>
              <w:rPr>
                <w:rFonts w:hint="eastAsia" w:ascii="方正仿宋_GBK" w:hAnsi="宋体" w:eastAsia="方正仿宋_GBK"/>
                <w:sz w:val="21"/>
                <w:szCs w:val="21"/>
              </w:rPr>
            </w:pPr>
          </w:p>
        </w:tc>
      </w:tr>
      <w:tr w14:paraId="3E70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59D26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FEA9A0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601BFD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0FCC759">
            <w:pPr>
              <w:tabs>
                <w:tab w:val="left" w:pos="6300"/>
              </w:tabs>
              <w:snapToGrid w:val="0"/>
              <w:jc w:val="center"/>
              <w:outlineLvl w:val="0"/>
              <w:rPr>
                <w:rFonts w:hint="eastAsia" w:ascii="方正仿宋_GBK" w:hAnsi="宋体" w:eastAsia="方正仿宋_GBK"/>
                <w:sz w:val="21"/>
                <w:szCs w:val="21"/>
              </w:rPr>
            </w:pPr>
          </w:p>
        </w:tc>
      </w:tr>
      <w:tr w14:paraId="5E01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4688F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E3E444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E35D6F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5DD5AEE">
            <w:pPr>
              <w:tabs>
                <w:tab w:val="left" w:pos="6300"/>
              </w:tabs>
              <w:snapToGrid w:val="0"/>
              <w:jc w:val="center"/>
              <w:outlineLvl w:val="0"/>
              <w:rPr>
                <w:rFonts w:hint="eastAsia" w:ascii="方正仿宋_GBK" w:hAnsi="宋体" w:eastAsia="方正仿宋_GBK"/>
                <w:sz w:val="21"/>
                <w:szCs w:val="21"/>
              </w:rPr>
            </w:pPr>
          </w:p>
        </w:tc>
      </w:tr>
      <w:tr w14:paraId="7AC7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50CB58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5635A8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FDD375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943922E">
            <w:pPr>
              <w:tabs>
                <w:tab w:val="left" w:pos="6300"/>
              </w:tabs>
              <w:snapToGrid w:val="0"/>
              <w:jc w:val="center"/>
              <w:outlineLvl w:val="0"/>
              <w:rPr>
                <w:rFonts w:hint="eastAsia" w:ascii="方正仿宋_GBK" w:hAnsi="宋体" w:eastAsia="方正仿宋_GBK"/>
                <w:sz w:val="21"/>
                <w:szCs w:val="21"/>
              </w:rPr>
            </w:pPr>
          </w:p>
        </w:tc>
      </w:tr>
      <w:tr w14:paraId="24E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0CF670">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03F1D4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F0248D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10D9937">
            <w:pPr>
              <w:tabs>
                <w:tab w:val="left" w:pos="6300"/>
              </w:tabs>
              <w:snapToGrid w:val="0"/>
              <w:jc w:val="center"/>
              <w:outlineLvl w:val="0"/>
              <w:rPr>
                <w:rFonts w:hint="eastAsia" w:ascii="方正仿宋_GBK" w:hAnsi="宋体" w:eastAsia="方正仿宋_GBK"/>
                <w:sz w:val="21"/>
                <w:szCs w:val="21"/>
              </w:rPr>
            </w:pPr>
          </w:p>
        </w:tc>
      </w:tr>
      <w:tr w14:paraId="1F59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69FA31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F8E234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A29B09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3BB70F3">
            <w:pPr>
              <w:tabs>
                <w:tab w:val="left" w:pos="6300"/>
              </w:tabs>
              <w:snapToGrid w:val="0"/>
              <w:jc w:val="center"/>
              <w:outlineLvl w:val="0"/>
              <w:rPr>
                <w:rFonts w:hint="eastAsia" w:ascii="方正仿宋_GBK" w:hAnsi="宋体" w:eastAsia="方正仿宋_GBK"/>
                <w:sz w:val="21"/>
                <w:szCs w:val="21"/>
              </w:rPr>
            </w:pPr>
          </w:p>
        </w:tc>
      </w:tr>
      <w:tr w14:paraId="707E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8EB820">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713D78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5520C5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C52EBD0">
            <w:pPr>
              <w:tabs>
                <w:tab w:val="left" w:pos="6300"/>
              </w:tabs>
              <w:snapToGrid w:val="0"/>
              <w:jc w:val="center"/>
              <w:outlineLvl w:val="0"/>
              <w:rPr>
                <w:rFonts w:hint="eastAsia" w:ascii="方正仿宋_GBK" w:hAnsi="宋体" w:eastAsia="方正仿宋_GBK"/>
                <w:sz w:val="21"/>
                <w:szCs w:val="21"/>
              </w:rPr>
            </w:pPr>
          </w:p>
        </w:tc>
      </w:tr>
      <w:tr w14:paraId="70EA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AA597B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0B064A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2AD6376">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B811DB2">
            <w:pPr>
              <w:tabs>
                <w:tab w:val="left" w:pos="6300"/>
              </w:tabs>
              <w:snapToGrid w:val="0"/>
              <w:jc w:val="center"/>
              <w:outlineLvl w:val="0"/>
              <w:rPr>
                <w:rFonts w:hint="eastAsia" w:ascii="方正仿宋_GBK" w:hAnsi="宋体" w:eastAsia="方正仿宋_GBK"/>
                <w:sz w:val="21"/>
                <w:szCs w:val="21"/>
              </w:rPr>
            </w:pPr>
          </w:p>
        </w:tc>
      </w:tr>
    </w:tbl>
    <w:p w14:paraId="5FA630A5">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2D5D665A">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588D9CD">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1184CE3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2575747">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07E0260D">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7FF8DC34">
      <w:pPr>
        <w:tabs>
          <w:tab w:val="left" w:pos="6300"/>
        </w:tabs>
        <w:snapToGrid w:val="0"/>
        <w:spacing w:line="500" w:lineRule="exact"/>
        <w:ind w:firstLine="480" w:firstLineChars="200"/>
        <w:rPr>
          <w:rFonts w:hint="eastAsia" w:ascii="方正仿宋_GBK" w:hAnsi="仿宋" w:eastAsia="方正仿宋_GBK"/>
          <w:sz w:val="24"/>
          <w:szCs w:val="24"/>
          <w:lang w:val="en-US"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w:t>
      </w:r>
      <w:r>
        <w:rPr>
          <w:rFonts w:hint="eastAsia" w:ascii="方正仿宋_GBK" w:hAnsi="仿宋" w:eastAsia="方正仿宋_GBK"/>
          <w:sz w:val="24"/>
          <w:szCs w:val="24"/>
          <w:lang w:val="en-US" w:eastAsia="zh-CN"/>
        </w:rPr>
        <w:t>在响应情况栏中应当注明技术参数或具体内容，且必须标注技术参数或具体内容在响应文件中的位置（页码）；</w:t>
      </w:r>
    </w:p>
    <w:p w14:paraId="443244F1">
      <w:pPr>
        <w:tabs>
          <w:tab w:val="left" w:pos="6300"/>
        </w:tabs>
        <w:snapToGrid w:val="0"/>
        <w:spacing w:line="500" w:lineRule="exact"/>
        <w:rPr>
          <w:rFonts w:hint="eastAsia" w:ascii="方正仿宋_GBK" w:hAnsi="仿宋" w:eastAsia="方正仿宋_GBK"/>
          <w:sz w:val="24"/>
          <w:szCs w:val="24"/>
          <w:lang w:eastAsia="zh-CN"/>
        </w:rPr>
      </w:pP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宋体" w:eastAsia="方正仿宋_GBK"/>
          <w:sz w:val="24"/>
        </w:rPr>
        <w:t>注明</w:t>
      </w:r>
      <w:r>
        <w:rPr>
          <w:rFonts w:hint="eastAsia" w:ascii="方正仿宋_GBK" w:hAnsi="宋体" w:eastAsia="方正仿宋_GBK"/>
          <w:sz w:val="24"/>
          <w:lang w:eastAsia="zh-CN"/>
        </w:rPr>
        <w:t>偏离原因；</w:t>
      </w:r>
    </w:p>
    <w:p w14:paraId="183423F5">
      <w:pPr>
        <w:tabs>
          <w:tab w:val="left" w:pos="6300"/>
        </w:tabs>
        <w:snapToGrid w:val="0"/>
        <w:spacing w:line="500" w:lineRule="exact"/>
        <w:ind w:firstLine="570"/>
        <w:rPr>
          <w:rFonts w:hint="eastAsia" w:ascii="方正仿宋_GBK" w:hAnsi="仿宋" w:eastAsia="方正仿宋_GBK"/>
          <w:sz w:val="24"/>
          <w:szCs w:val="24"/>
          <w:lang w:val="en-US" w:eastAsia="zh-CN"/>
        </w:rPr>
      </w:pPr>
      <w:r>
        <w:rPr>
          <w:rFonts w:hint="eastAsia" w:ascii="方正仿宋_GBK" w:hAnsi="仿宋" w:eastAsia="方正仿宋_GBK"/>
          <w:sz w:val="24"/>
          <w:szCs w:val="24"/>
          <w:lang w:val="en-US" w:eastAsia="zh-CN"/>
        </w:rPr>
        <w:t>3.附相关技术支撑材料（格式自定）；</w:t>
      </w:r>
    </w:p>
    <w:p w14:paraId="2F6C74B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szCs w:val="24"/>
          <w:lang w:val="en-US" w:eastAsia="zh-CN"/>
        </w:rPr>
        <w:t>4</w:t>
      </w:r>
      <w:r>
        <w:rPr>
          <w:rFonts w:hint="eastAsia" w:ascii="方正仿宋_GBK" w:hAnsi="仿宋" w:eastAsia="方正仿宋_GBK"/>
          <w:sz w:val="24"/>
          <w:szCs w:val="24"/>
        </w:rPr>
        <w:t>.本表可扩展。</w:t>
      </w:r>
    </w:p>
    <w:p w14:paraId="3DE350CB">
      <w:pPr>
        <w:tabs>
          <w:tab w:val="left" w:pos="6300"/>
        </w:tabs>
        <w:snapToGrid w:val="0"/>
        <w:spacing w:line="500" w:lineRule="exact"/>
        <w:ind w:firstLine="480" w:firstLineChars="200"/>
        <w:rPr>
          <w:rFonts w:hint="eastAsia" w:ascii="方正仿宋_GBK" w:hAnsi="宋体" w:eastAsia="方正仿宋_GBK"/>
          <w:sz w:val="24"/>
        </w:rPr>
      </w:pPr>
    </w:p>
    <w:p w14:paraId="5B86EA7D">
      <w:pPr>
        <w:tabs>
          <w:tab w:val="left" w:pos="6300"/>
        </w:tabs>
        <w:snapToGrid w:val="0"/>
        <w:spacing w:line="500" w:lineRule="exact"/>
        <w:ind w:firstLine="480" w:firstLineChars="200"/>
        <w:rPr>
          <w:rFonts w:hint="eastAsia" w:ascii="方正仿宋_GBK" w:hAnsi="宋体" w:eastAsia="方正仿宋_GBK"/>
          <w:sz w:val="24"/>
        </w:rPr>
      </w:pPr>
    </w:p>
    <w:p w14:paraId="08A1F1EA">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2B5B3287">
      <w:pPr>
        <w:tabs>
          <w:tab w:val="left" w:pos="6300"/>
        </w:tabs>
        <w:snapToGrid w:val="0"/>
        <w:spacing w:line="500" w:lineRule="exact"/>
        <w:ind w:firstLine="480" w:firstLineChars="200"/>
        <w:rPr>
          <w:rFonts w:hint="eastAsia" w:ascii="方正仿宋_GBK" w:hAnsi="宋体" w:eastAsia="方正仿宋_GBK"/>
          <w:sz w:val="24"/>
          <w:szCs w:val="24"/>
        </w:rPr>
      </w:pPr>
    </w:p>
    <w:p w14:paraId="5BE7F0B0">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65660381"/>
      <w:bookmarkStart w:id="62" w:name="_Toc32158"/>
      <w:bookmarkStart w:id="63" w:name="_Toc32339"/>
      <w:bookmarkStart w:id="64" w:name="_Toc106034661"/>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14:paraId="3E1EAEE8">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14:paraId="18ECAC6C">
      <w:pPr>
        <w:spacing w:line="500" w:lineRule="exact"/>
        <w:rPr>
          <w:rFonts w:hint="eastAsia" w:ascii="方正仿宋_GBK" w:hAnsi="方正仿宋_GBK" w:eastAsia="方正仿宋_GBK" w:cs="方正仿宋_GBK"/>
          <w:color w:val="000000"/>
          <w:sz w:val="24"/>
          <w:szCs w:val="24"/>
        </w:rPr>
      </w:pPr>
    </w:p>
    <w:p w14:paraId="0E8ED11D">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14:paraId="16180A5E">
      <w:pPr>
        <w:spacing w:line="500" w:lineRule="exact"/>
        <w:rPr>
          <w:rFonts w:hint="eastAsia" w:ascii="方正仿宋_GBK" w:hAnsi="方正仿宋_GBK" w:eastAsia="方正仿宋_GBK" w:cs="方正仿宋_GBK"/>
          <w:color w:val="000000"/>
          <w:sz w:val="24"/>
          <w:szCs w:val="24"/>
        </w:rPr>
      </w:pPr>
    </w:p>
    <w:p w14:paraId="1A6F66CA">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14:paraId="6E4AA426">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14:paraId="28163D14">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14:paraId="6DCC4445">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14:paraId="363EEA5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14:paraId="5D5FC10B">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14:paraId="355E6954">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14:paraId="017497FE">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14:paraId="593E83D2">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14:paraId="43979919">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16C337A3">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14:paraId="7B9ECC7E">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14:paraId="3AA8A30E">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14:paraId="1AB8DB12">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14:paraId="47A70C2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14:paraId="7FD9B6F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32B9D10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3"/>
        <w:tblW w:w="8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1721"/>
      </w:tblGrid>
      <w:tr w14:paraId="0F4A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0F856D7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2C08DF66">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51080D09">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1721" w:type="dxa"/>
            <w:vAlign w:val="center"/>
          </w:tcPr>
          <w:p w14:paraId="46454E5D">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1639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B84856A">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E125989">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AD907D3">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1721" w:type="dxa"/>
            <w:vAlign w:val="center"/>
          </w:tcPr>
          <w:p w14:paraId="2AE72212">
            <w:pPr>
              <w:tabs>
                <w:tab w:val="left" w:pos="6300"/>
              </w:tabs>
              <w:snapToGrid w:val="0"/>
              <w:jc w:val="center"/>
              <w:outlineLvl w:val="0"/>
              <w:rPr>
                <w:rFonts w:hint="eastAsia" w:ascii="方正仿宋_GBK" w:hAnsi="宋体" w:eastAsia="方正仿宋_GBK"/>
                <w:sz w:val="21"/>
                <w:szCs w:val="24"/>
              </w:rPr>
            </w:pPr>
          </w:p>
        </w:tc>
      </w:tr>
      <w:tr w14:paraId="393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660A575">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65028D0">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465534F1">
            <w:pPr>
              <w:tabs>
                <w:tab w:val="left" w:pos="6300"/>
              </w:tabs>
              <w:snapToGrid w:val="0"/>
              <w:jc w:val="center"/>
              <w:outlineLvl w:val="0"/>
              <w:rPr>
                <w:rFonts w:hint="eastAsia" w:ascii="方正仿宋_GBK" w:hAnsi="宋体" w:eastAsia="方正仿宋_GBK"/>
                <w:sz w:val="21"/>
                <w:szCs w:val="24"/>
              </w:rPr>
            </w:pPr>
          </w:p>
        </w:tc>
        <w:tc>
          <w:tcPr>
            <w:tcW w:w="1721" w:type="dxa"/>
            <w:vAlign w:val="center"/>
          </w:tcPr>
          <w:p w14:paraId="43209729">
            <w:pPr>
              <w:tabs>
                <w:tab w:val="left" w:pos="6300"/>
              </w:tabs>
              <w:snapToGrid w:val="0"/>
              <w:jc w:val="center"/>
              <w:outlineLvl w:val="0"/>
              <w:rPr>
                <w:rFonts w:hint="eastAsia" w:ascii="方正仿宋_GBK" w:hAnsi="宋体" w:eastAsia="方正仿宋_GBK"/>
                <w:sz w:val="21"/>
                <w:szCs w:val="24"/>
              </w:rPr>
            </w:pPr>
          </w:p>
        </w:tc>
      </w:tr>
      <w:tr w14:paraId="183F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563BDFB">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11CC031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8D645F9">
            <w:pPr>
              <w:tabs>
                <w:tab w:val="left" w:pos="6300"/>
              </w:tabs>
              <w:snapToGrid w:val="0"/>
              <w:jc w:val="center"/>
              <w:outlineLvl w:val="0"/>
              <w:rPr>
                <w:rFonts w:hint="eastAsia" w:ascii="方正仿宋_GBK" w:hAnsi="宋体" w:eastAsia="方正仿宋_GBK"/>
                <w:sz w:val="21"/>
                <w:szCs w:val="24"/>
              </w:rPr>
            </w:pPr>
          </w:p>
        </w:tc>
        <w:tc>
          <w:tcPr>
            <w:tcW w:w="1721" w:type="dxa"/>
            <w:vAlign w:val="center"/>
          </w:tcPr>
          <w:p w14:paraId="1171BDC7">
            <w:pPr>
              <w:tabs>
                <w:tab w:val="left" w:pos="6300"/>
              </w:tabs>
              <w:snapToGrid w:val="0"/>
              <w:jc w:val="center"/>
              <w:outlineLvl w:val="0"/>
              <w:rPr>
                <w:rFonts w:hint="eastAsia" w:ascii="方正仿宋_GBK" w:hAnsi="宋体" w:eastAsia="方正仿宋_GBK"/>
                <w:sz w:val="21"/>
                <w:szCs w:val="24"/>
              </w:rPr>
            </w:pPr>
          </w:p>
        </w:tc>
      </w:tr>
      <w:tr w14:paraId="5490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D35FA5D">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2261D6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8C6093">
            <w:pPr>
              <w:tabs>
                <w:tab w:val="left" w:pos="6300"/>
              </w:tabs>
              <w:snapToGrid w:val="0"/>
              <w:jc w:val="center"/>
              <w:outlineLvl w:val="0"/>
              <w:rPr>
                <w:rFonts w:hint="eastAsia" w:ascii="方正仿宋_GBK" w:hAnsi="宋体" w:eastAsia="方正仿宋_GBK"/>
                <w:sz w:val="21"/>
                <w:szCs w:val="24"/>
              </w:rPr>
            </w:pPr>
          </w:p>
        </w:tc>
        <w:tc>
          <w:tcPr>
            <w:tcW w:w="1721" w:type="dxa"/>
            <w:vAlign w:val="center"/>
          </w:tcPr>
          <w:p w14:paraId="69A59CBC">
            <w:pPr>
              <w:tabs>
                <w:tab w:val="left" w:pos="6300"/>
              </w:tabs>
              <w:snapToGrid w:val="0"/>
              <w:jc w:val="center"/>
              <w:outlineLvl w:val="0"/>
              <w:rPr>
                <w:rFonts w:hint="eastAsia" w:ascii="方正仿宋_GBK" w:hAnsi="宋体" w:eastAsia="方正仿宋_GBK"/>
                <w:sz w:val="21"/>
                <w:szCs w:val="24"/>
              </w:rPr>
            </w:pPr>
          </w:p>
        </w:tc>
      </w:tr>
      <w:tr w14:paraId="1F3F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EDD071">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8D328FC">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88E809E">
            <w:pPr>
              <w:tabs>
                <w:tab w:val="left" w:pos="6300"/>
              </w:tabs>
              <w:snapToGrid w:val="0"/>
              <w:jc w:val="center"/>
              <w:outlineLvl w:val="0"/>
              <w:rPr>
                <w:rFonts w:hint="eastAsia" w:ascii="方正仿宋_GBK" w:hAnsi="宋体" w:eastAsia="方正仿宋_GBK"/>
                <w:sz w:val="21"/>
                <w:szCs w:val="24"/>
              </w:rPr>
            </w:pPr>
          </w:p>
        </w:tc>
        <w:tc>
          <w:tcPr>
            <w:tcW w:w="1721" w:type="dxa"/>
            <w:vAlign w:val="center"/>
          </w:tcPr>
          <w:p w14:paraId="7691DF4F">
            <w:pPr>
              <w:tabs>
                <w:tab w:val="left" w:pos="6300"/>
              </w:tabs>
              <w:snapToGrid w:val="0"/>
              <w:jc w:val="center"/>
              <w:outlineLvl w:val="0"/>
              <w:rPr>
                <w:rFonts w:hint="eastAsia" w:ascii="方正仿宋_GBK" w:hAnsi="宋体" w:eastAsia="方正仿宋_GBK"/>
                <w:sz w:val="21"/>
                <w:szCs w:val="24"/>
              </w:rPr>
            </w:pPr>
          </w:p>
        </w:tc>
      </w:tr>
      <w:tr w14:paraId="1F96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2F2F63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560D9A0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6EE8EFE">
            <w:pPr>
              <w:tabs>
                <w:tab w:val="left" w:pos="6300"/>
              </w:tabs>
              <w:snapToGrid w:val="0"/>
              <w:jc w:val="center"/>
              <w:outlineLvl w:val="0"/>
              <w:rPr>
                <w:rFonts w:hint="eastAsia" w:ascii="方正仿宋_GBK" w:hAnsi="宋体" w:eastAsia="方正仿宋_GBK"/>
                <w:sz w:val="21"/>
                <w:szCs w:val="24"/>
              </w:rPr>
            </w:pPr>
          </w:p>
        </w:tc>
        <w:tc>
          <w:tcPr>
            <w:tcW w:w="1721" w:type="dxa"/>
            <w:vAlign w:val="center"/>
          </w:tcPr>
          <w:p w14:paraId="17E4617C">
            <w:pPr>
              <w:tabs>
                <w:tab w:val="left" w:pos="6300"/>
              </w:tabs>
              <w:snapToGrid w:val="0"/>
              <w:jc w:val="center"/>
              <w:outlineLvl w:val="0"/>
              <w:rPr>
                <w:rFonts w:hint="eastAsia" w:ascii="方正仿宋_GBK" w:hAnsi="宋体" w:eastAsia="方正仿宋_GBK"/>
                <w:sz w:val="21"/>
                <w:szCs w:val="24"/>
              </w:rPr>
            </w:pPr>
          </w:p>
        </w:tc>
      </w:tr>
    </w:tbl>
    <w:p w14:paraId="6F61082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4388BE5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0BCCFF3">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00C5ADF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308973F">
      <w:pPr>
        <w:tabs>
          <w:tab w:val="left" w:pos="6300"/>
        </w:tabs>
        <w:snapToGrid w:val="0"/>
        <w:spacing w:line="400" w:lineRule="exact"/>
        <w:ind w:firstLine="480" w:firstLineChars="200"/>
        <w:rPr>
          <w:rFonts w:hint="eastAsia" w:ascii="方正仿宋_GBK" w:hAnsi="宋体" w:eastAsia="方正仿宋_GBK"/>
          <w:sz w:val="24"/>
        </w:rPr>
      </w:pPr>
    </w:p>
    <w:p w14:paraId="52054A1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594E84E4">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6310E23B">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14:paraId="3A997A9F">
      <w:pPr>
        <w:tabs>
          <w:tab w:val="left" w:pos="6300"/>
        </w:tabs>
        <w:snapToGrid w:val="0"/>
        <w:spacing w:line="480" w:lineRule="exact"/>
        <w:ind w:firstLine="480" w:firstLineChars="200"/>
        <w:rPr>
          <w:rFonts w:hint="eastAsia" w:ascii="方正仿宋_GBK" w:hAnsi="宋体" w:eastAsia="方正仿宋_GBK"/>
          <w:sz w:val="24"/>
          <w:lang w:eastAsia="zh-CN"/>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p>
    <w:p w14:paraId="2DA44348">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92CB6AD">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14:paraId="2E9D25BC">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w:t>
      </w:r>
      <w:r>
        <w:rPr>
          <w:rFonts w:hint="eastAsia" w:ascii="方正仿宋_GBK" w:hAnsi="方正仿宋_GBK" w:eastAsia="方正仿宋_GBK" w:cs="方正仿宋_GBK"/>
          <w:color w:val="auto"/>
          <w:sz w:val="24"/>
          <w:szCs w:val="24"/>
          <w:lang w:val="en-US" w:eastAsia="zh-CN"/>
        </w:rPr>
        <w:t>售后服务承诺函</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14:paraId="6C0F6A80">
      <w:pPr>
        <w:spacing w:line="400" w:lineRule="exact"/>
        <w:ind w:firstLine="480" w:firstLineChars="200"/>
        <w:rPr>
          <w:rFonts w:hint="eastAsia" w:ascii="方正仿宋_GBK" w:hAnsi="宋体" w:eastAsia="方正仿宋_GBK"/>
          <w:sz w:val="24"/>
          <w:szCs w:val="24"/>
          <w:lang w:val="en-US" w:eastAsia="zh-CN"/>
        </w:rPr>
      </w:pPr>
    </w:p>
    <w:p w14:paraId="389FCE48">
      <w:pPr>
        <w:spacing w:line="400" w:lineRule="exact"/>
        <w:ind w:firstLine="480" w:firstLineChars="200"/>
        <w:rPr>
          <w:rFonts w:hint="eastAsia" w:ascii="方正仿宋_GBK" w:hAnsi="宋体" w:eastAsia="方正仿宋_GBK"/>
          <w:sz w:val="24"/>
          <w:szCs w:val="24"/>
          <w:lang w:val="en-US" w:eastAsia="zh-CN"/>
        </w:rPr>
      </w:pPr>
    </w:p>
    <w:p w14:paraId="377ED7C9">
      <w:pPr>
        <w:spacing w:line="400" w:lineRule="exact"/>
        <w:ind w:firstLine="480" w:firstLineChars="200"/>
        <w:rPr>
          <w:rFonts w:hint="eastAsia" w:ascii="方正仿宋_GBK" w:hAnsi="宋体" w:eastAsia="方正仿宋_GBK"/>
          <w:sz w:val="24"/>
          <w:szCs w:val="24"/>
          <w:lang w:val="en-US" w:eastAsia="zh-CN"/>
        </w:rPr>
      </w:pPr>
    </w:p>
    <w:p w14:paraId="2B0DB939">
      <w:pPr>
        <w:spacing w:line="400" w:lineRule="exact"/>
        <w:ind w:firstLine="480" w:firstLineChars="200"/>
        <w:rPr>
          <w:rFonts w:hint="eastAsia" w:ascii="方正仿宋_GBK" w:hAnsi="宋体" w:eastAsia="方正仿宋_GBK"/>
          <w:sz w:val="24"/>
          <w:szCs w:val="24"/>
          <w:lang w:val="en-US" w:eastAsia="zh-CN"/>
        </w:rPr>
      </w:pPr>
    </w:p>
    <w:p w14:paraId="100420F0">
      <w:pPr>
        <w:spacing w:line="400" w:lineRule="exact"/>
        <w:ind w:firstLine="480" w:firstLineChars="200"/>
        <w:rPr>
          <w:rFonts w:hint="eastAsia" w:ascii="方正仿宋_GBK" w:hAnsi="宋体" w:eastAsia="方正仿宋_GBK"/>
          <w:sz w:val="24"/>
          <w:szCs w:val="24"/>
          <w:lang w:val="en-US" w:eastAsia="zh-CN"/>
        </w:rPr>
      </w:pPr>
    </w:p>
    <w:p w14:paraId="3996685A">
      <w:pPr>
        <w:spacing w:line="400" w:lineRule="exact"/>
        <w:ind w:firstLine="480" w:firstLineChars="200"/>
        <w:rPr>
          <w:rFonts w:hint="eastAsia" w:ascii="方正仿宋_GBK" w:hAnsi="宋体" w:eastAsia="方正仿宋_GBK"/>
          <w:sz w:val="24"/>
          <w:szCs w:val="24"/>
          <w:lang w:val="en-US" w:eastAsia="zh-CN"/>
        </w:rPr>
      </w:pPr>
    </w:p>
    <w:p w14:paraId="79EF6C17">
      <w:pPr>
        <w:spacing w:line="400" w:lineRule="exact"/>
        <w:ind w:firstLine="480" w:firstLineChars="200"/>
        <w:rPr>
          <w:rFonts w:hint="eastAsia" w:ascii="方正仿宋_GBK" w:hAnsi="宋体" w:eastAsia="方正仿宋_GBK"/>
          <w:sz w:val="24"/>
          <w:szCs w:val="24"/>
          <w:lang w:val="en-US" w:eastAsia="zh-CN"/>
        </w:rPr>
      </w:pPr>
    </w:p>
    <w:p w14:paraId="3879733D">
      <w:pPr>
        <w:spacing w:line="400" w:lineRule="exact"/>
        <w:ind w:firstLine="480" w:firstLineChars="200"/>
        <w:rPr>
          <w:rFonts w:hint="eastAsia" w:ascii="方正仿宋_GBK" w:hAnsi="宋体" w:eastAsia="方正仿宋_GBK"/>
          <w:sz w:val="24"/>
          <w:szCs w:val="24"/>
          <w:lang w:val="en-US" w:eastAsia="zh-CN"/>
        </w:rPr>
      </w:pPr>
    </w:p>
    <w:p w14:paraId="3A590360">
      <w:pPr>
        <w:spacing w:line="400" w:lineRule="exact"/>
        <w:ind w:firstLine="480" w:firstLineChars="200"/>
        <w:rPr>
          <w:rFonts w:hint="eastAsia" w:ascii="方正仿宋_GBK" w:hAnsi="宋体" w:eastAsia="方正仿宋_GBK"/>
          <w:sz w:val="24"/>
          <w:szCs w:val="24"/>
          <w:lang w:val="en-US" w:eastAsia="zh-CN"/>
        </w:rPr>
      </w:pPr>
    </w:p>
    <w:p w14:paraId="466B8B5A">
      <w:pPr>
        <w:spacing w:line="400" w:lineRule="exact"/>
        <w:ind w:firstLine="480" w:firstLineChars="200"/>
        <w:rPr>
          <w:rFonts w:hint="eastAsia" w:ascii="方正仿宋_GBK" w:hAnsi="宋体" w:eastAsia="方正仿宋_GBK"/>
          <w:sz w:val="24"/>
          <w:szCs w:val="24"/>
          <w:lang w:val="en-US" w:eastAsia="zh-CN"/>
        </w:rPr>
      </w:pPr>
    </w:p>
    <w:p w14:paraId="2A1047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2AC5FA0B">
      <w:pPr>
        <w:spacing w:line="400" w:lineRule="exact"/>
        <w:ind w:firstLine="480" w:firstLineChars="200"/>
        <w:rPr>
          <w:rFonts w:hint="eastAsia" w:ascii="方正仿宋_GBK" w:hAnsi="宋体" w:eastAsia="方正仿宋_GBK"/>
          <w:sz w:val="24"/>
          <w:szCs w:val="24"/>
        </w:rPr>
      </w:pPr>
    </w:p>
    <w:p w14:paraId="03BD93BF">
      <w:pPr>
        <w:spacing w:line="400" w:lineRule="exact"/>
        <w:ind w:firstLine="480" w:firstLineChars="200"/>
        <w:rPr>
          <w:rFonts w:hint="eastAsia" w:ascii="方正仿宋_GBK" w:hAnsi="宋体" w:eastAsia="方正仿宋_GBK"/>
          <w:sz w:val="24"/>
          <w:szCs w:val="24"/>
        </w:rPr>
      </w:pPr>
    </w:p>
    <w:p w14:paraId="39B5157B">
      <w:pPr>
        <w:spacing w:line="400" w:lineRule="exact"/>
        <w:ind w:firstLine="480" w:firstLineChars="200"/>
        <w:rPr>
          <w:rFonts w:hint="eastAsia" w:ascii="方正仿宋_GBK" w:hAnsi="宋体" w:eastAsia="方正仿宋_GBK"/>
          <w:sz w:val="24"/>
          <w:szCs w:val="24"/>
        </w:rPr>
      </w:pPr>
    </w:p>
    <w:p w14:paraId="0D22378D">
      <w:pPr>
        <w:spacing w:line="400" w:lineRule="exact"/>
        <w:ind w:firstLine="480" w:firstLineChars="200"/>
        <w:rPr>
          <w:rFonts w:hint="eastAsia" w:ascii="方正仿宋_GBK" w:hAnsi="宋体" w:eastAsia="方正仿宋_GBK"/>
          <w:sz w:val="24"/>
          <w:szCs w:val="24"/>
        </w:rPr>
      </w:pPr>
    </w:p>
    <w:p w14:paraId="1ED57B7E">
      <w:pPr>
        <w:spacing w:line="400" w:lineRule="exact"/>
        <w:ind w:firstLine="480" w:firstLineChars="200"/>
        <w:rPr>
          <w:rFonts w:hint="eastAsia" w:ascii="方正仿宋_GBK" w:hAnsi="宋体" w:eastAsia="方正仿宋_GBK"/>
          <w:sz w:val="24"/>
          <w:szCs w:val="24"/>
        </w:rPr>
      </w:pPr>
    </w:p>
    <w:p w14:paraId="38AFD71C">
      <w:pPr>
        <w:spacing w:line="400" w:lineRule="exact"/>
        <w:ind w:firstLine="480" w:firstLineChars="200"/>
        <w:rPr>
          <w:rFonts w:hint="eastAsia" w:ascii="方正仿宋_GBK" w:hAnsi="宋体" w:eastAsia="方正仿宋_GBK"/>
          <w:sz w:val="24"/>
          <w:szCs w:val="24"/>
        </w:rPr>
      </w:pPr>
    </w:p>
    <w:p w14:paraId="2FF17AEA">
      <w:pPr>
        <w:spacing w:line="400" w:lineRule="exact"/>
        <w:ind w:firstLine="480" w:firstLineChars="200"/>
        <w:rPr>
          <w:rFonts w:hint="eastAsia" w:ascii="方正仿宋_GBK" w:hAnsi="宋体" w:eastAsia="方正仿宋_GBK"/>
          <w:sz w:val="24"/>
          <w:szCs w:val="24"/>
        </w:rPr>
      </w:pPr>
    </w:p>
    <w:p w14:paraId="5AABE922">
      <w:pPr>
        <w:spacing w:line="400" w:lineRule="exact"/>
        <w:ind w:firstLine="480" w:firstLineChars="200"/>
        <w:rPr>
          <w:rFonts w:hint="eastAsia" w:ascii="方正仿宋_GBK" w:hAnsi="宋体" w:eastAsia="方正仿宋_GBK"/>
          <w:sz w:val="24"/>
          <w:szCs w:val="24"/>
        </w:rPr>
      </w:pPr>
    </w:p>
    <w:p w14:paraId="25048D85">
      <w:pPr>
        <w:spacing w:line="400" w:lineRule="exact"/>
        <w:ind w:firstLine="480" w:firstLineChars="200"/>
        <w:rPr>
          <w:rFonts w:hint="eastAsia" w:ascii="方正仿宋_GBK" w:hAnsi="宋体" w:eastAsia="方正仿宋_GBK"/>
          <w:sz w:val="24"/>
          <w:szCs w:val="24"/>
        </w:rPr>
      </w:pPr>
    </w:p>
    <w:p w14:paraId="38E59B27">
      <w:pPr>
        <w:spacing w:line="400" w:lineRule="exact"/>
        <w:ind w:firstLine="480" w:firstLineChars="200"/>
        <w:rPr>
          <w:rFonts w:hint="eastAsia" w:ascii="方正仿宋_GBK" w:hAnsi="宋体" w:eastAsia="方正仿宋_GBK"/>
          <w:sz w:val="24"/>
          <w:szCs w:val="24"/>
        </w:rPr>
      </w:pPr>
    </w:p>
    <w:p w14:paraId="5CBFE9F1">
      <w:pPr>
        <w:spacing w:line="400" w:lineRule="exact"/>
        <w:ind w:firstLine="480" w:firstLineChars="200"/>
        <w:rPr>
          <w:rFonts w:hint="eastAsia" w:ascii="方正仿宋_GBK" w:hAnsi="宋体" w:eastAsia="方正仿宋_GBK"/>
          <w:sz w:val="24"/>
          <w:szCs w:val="24"/>
        </w:rPr>
      </w:pPr>
    </w:p>
    <w:p w14:paraId="1ECA4CBE">
      <w:pPr>
        <w:spacing w:line="400" w:lineRule="exact"/>
        <w:ind w:firstLine="480" w:firstLineChars="200"/>
        <w:rPr>
          <w:rFonts w:hint="eastAsia" w:ascii="方正仿宋_GBK" w:hAnsi="宋体" w:eastAsia="方正仿宋_GBK"/>
          <w:sz w:val="24"/>
          <w:szCs w:val="24"/>
        </w:rPr>
      </w:pPr>
    </w:p>
    <w:p w14:paraId="6D4B85BD">
      <w:pPr>
        <w:spacing w:line="400" w:lineRule="exact"/>
        <w:ind w:firstLine="480" w:firstLineChars="200"/>
        <w:rPr>
          <w:rFonts w:hint="eastAsia" w:ascii="方正仿宋_GBK" w:hAnsi="宋体" w:eastAsia="方正仿宋_GBK"/>
          <w:sz w:val="24"/>
          <w:szCs w:val="24"/>
        </w:rPr>
      </w:pPr>
    </w:p>
    <w:p w14:paraId="3CA4DBD9">
      <w:pPr>
        <w:spacing w:line="400" w:lineRule="exact"/>
        <w:ind w:firstLine="480" w:firstLineChars="200"/>
        <w:rPr>
          <w:rFonts w:hint="eastAsia" w:ascii="方正仿宋_GBK" w:hAnsi="宋体" w:eastAsia="方正仿宋_GBK"/>
          <w:sz w:val="24"/>
          <w:szCs w:val="24"/>
        </w:rPr>
      </w:pPr>
    </w:p>
    <w:p w14:paraId="0ED0CA4B">
      <w:pPr>
        <w:spacing w:line="400" w:lineRule="exact"/>
        <w:ind w:firstLine="480" w:firstLineChars="200"/>
        <w:rPr>
          <w:rFonts w:hint="eastAsia" w:ascii="方正仿宋_GBK" w:hAnsi="宋体" w:eastAsia="方正仿宋_GBK"/>
          <w:sz w:val="24"/>
          <w:szCs w:val="24"/>
        </w:rPr>
      </w:pPr>
    </w:p>
    <w:p w14:paraId="5669E1EE">
      <w:pPr>
        <w:spacing w:line="400" w:lineRule="exact"/>
        <w:ind w:firstLine="480" w:firstLineChars="200"/>
        <w:rPr>
          <w:rFonts w:hint="eastAsia" w:ascii="方正仿宋_GBK" w:hAnsi="宋体" w:eastAsia="方正仿宋_GBK"/>
          <w:sz w:val="24"/>
          <w:szCs w:val="24"/>
        </w:rPr>
      </w:pPr>
    </w:p>
    <w:p w14:paraId="19F865DA">
      <w:pPr>
        <w:spacing w:line="400" w:lineRule="exact"/>
        <w:ind w:firstLine="480" w:firstLineChars="200"/>
        <w:rPr>
          <w:rFonts w:hint="eastAsia" w:ascii="方正仿宋_GBK" w:hAnsi="宋体" w:eastAsia="方正仿宋_GBK"/>
          <w:sz w:val="24"/>
          <w:szCs w:val="24"/>
        </w:rPr>
      </w:pPr>
    </w:p>
    <w:p w14:paraId="4CC27411">
      <w:pPr>
        <w:spacing w:line="400" w:lineRule="exact"/>
        <w:ind w:firstLine="480" w:firstLineChars="200"/>
        <w:rPr>
          <w:rFonts w:hint="eastAsia" w:ascii="方正仿宋_GBK" w:hAnsi="宋体" w:eastAsia="方正仿宋_GBK"/>
          <w:sz w:val="24"/>
          <w:szCs w:val="24"/>
        </w:rPr>
      </w:pPr>
    </w:p>
    <w:p w14:paraId="6C607FC1">
      <w:pPr>
        <w:spacing w:line="400" w:lineRule="exact"/>
        <w:ind w:firstLine="480" w:firstLineChars="200"/>
        <w:rPr>
          <w:rFonts w:hint="eastAsia" w:ascii="方正仿宋_GBK" w:hAnsi="宋体" w:eastAsia="方正仿宋_GBK"/>
          <w:sz w:val="24"/>
          <w:szCs w:val="24"/>
        </w:rPr>
      </w:pPr>
    </w:p>
    <w:p w14:paraId="2E2EF6E8">
      <w:pPr>
        <w:spacing w:line="400" w:lineRule="exact"/>
        <w:ind w:firstLine="480" w:firstLineChars="200"/>
        <w:rPr>
          <w:rFonts w:hint="eastAsia" w:ascii="方正仿宋_GBK" w:hAnsi="宋体" w:eastAsia="方正仿宋_GBK"/>
          <w:sz w:val="24"/>
          <w:szCs w:val="24"/>
        </w:rPr>
      </w:pPr>
    </w:p>
    <w:p w14:paraId="35A509E6">
      <w:pPr>
        <w:spacing w:line="400" w:lineRule="exact"/>
        <w:ind w:firstLine="480" w:firstLineChars="200"/>
        <w:rPr>
          <w:rFonts w:hint="eastAsia" w:ascii="方正仿宋_GBK" w:hAnsi="宋体" w:eastAsia="方正仿宋_GBK"/>
          <w:sz w:val="24"/>
          <w:szCs w:val="24"/>
        </w:rPr>
      </w:pPr>
    </w:p>
    <w:p w14:paraId="1AFDC4CA">
      <w:pPr>
        <w:pStyle w:val="2"/>
        <w:adjustRightInd w:val="0"/>
        <w:snapToGrid w:val="0"/>
        <w:spacing w:before="0" w:after="0" w:line="400" w:lineRule="exact"/>
        <w:ind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47"/>
      <w:bookmarkEnd w:id="48"/>
      <w:bookmarkEnd w:id="49"/>
      <w:r>
        <w:rPr>
          <w:rFonts w:hint="eastAsia" w:ascii="方正仿宋_GBK" w:hAnsi="方正仿宋_GBK" w:eastAsia="方正仿宋_GBK" w:cs="方正仿宋_GBK"/>
          <w:sz w:val="24"/>
        </w:rPr>
        <w:t>资格条件及其他</w:t>
      </w:r>
      <w:bookmarkEnd w:id="57"/>
      <w:bookmarkEnd w:id="58"/>
      <w:bookmarkEnd w:id="59"/>
      <w:bookmarkEnd w:id="60"/>
      <w:bookmarkStart w:id="65" w:name="_Toc313008359"/>
      <w:bookmarkStart w:id="66" w:name="_Toc342913422"/>
      <w:bookmarkStart w:id="67" w:name="_Toc313888363"/>
    </w:p>
    <w:p w14:paraId="4B32E80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14:paraId="4F5FC3F9">
      <w:pPr>
        <w:tabs>
          <w:tab w:val="left" w:pos="6300"/>
        </w:tabs>
        <w:snapToGrid w:val="0"/>
        <w:spacing w:line="500" w:lineRule="exact"/>
        <w:ind w:firstLine="570"/>
        <w:rPr>
          <w:rFonts w:hint="eastAsia" w:ascii="方正仿宋_GBK" w:hAnsi="方正仿宋_GBK" w:eastAsia="方正仿宋_GBK" w:cs="方正仿宋_GBK"/>
          <w:sz w:val="24"/>
          <w:szCs w:val="24"/>
        </w:rPr>
      </w:pPr>
    </w:p>
    <w:p w14:paraId="300CAB59">
      <w:pPr>
        <w:tabs>
          <w:tab w:val="left" w:pos="6300"/>
        </w:tabs>
        <w:snapToGrid w:val="0"/>
        <w:spacing w:line="500" w:lineRule="exact"/>
        <w:ind w:firstLine="570"/>
        <w:rPr>
          <w:rFonts w:hint="eastAsia" w:ascii="方正仿宋_GBK" w:hAnsi="方正仿宋_GBK" w:eastAsia="方正仿宋_GBK" w:cs="方正仿宋_GBK"/>
        </w:rPr>
      </w:pPr>
    </w:p>
    <w:p w14:paraId="7E250E9D">
      <w:pPr>
        <w:tabs>
          <w:tab w:val="left" w:pos="6300"/>
        </w:tabs>
        <w:snapToGrid w:val="0"/>
        <w:spacing w:line="500" w:lineRule="exact"/>
        <w:ind w:firstLine="570"/>
        <w:rPr>
          <w:rFonts w:hint="eastAsia" w:ascii="方正仿宋_GBK" w:hAnsi="方正仿宋_GBK" w:eastAsia="方正仿宋_GBK" w:cs="方正仿宋_GBK"/>
        </w:rPr>
      </w:pPr>
    </w:p>
    <w:p w14:paraId="28226465">
      <w:pPr>
        <w:tabs>
          <w:tab w:val="left" w:pos="6300"/>
        </w:tabs>
        <w:snapToGrid w:val="0"/>
        <w:spacing w:line="500" w:lineRule="exact"/>
        <w:ind w:firstLine="570"/>
        <w:rPr>
          <w:rFonts w:hint="eastAsia" w:ascii="方正仿宋_GBK" w:hAnsi="方正仿宋_GBK" w:eastAsia="方正仿宋_GBK" w:cs="方正仿宋_GBK"/>
        </w:rPr>
      </w:pPr>
    </w:p>
    <w:p w14:paraId="32D76C63">
      <w:pPr>
        <w:tabs>
          <w:tab w:val="left" w:pos="6300"/>
        </w:tabs>
        <w:snapToGrid w:val="0"/>
        <w:spacing w:line="500" w:lineRule="exact"/>
        <w:ind w:firstLine="570"/>
        <w:rPr>
          <w:rFonts w:hint="eastAsia" w:ascii="方正仿宋_GBK" w:hAnsi="方正仿宋_GBK" w:eastAsia="方正仿宋_GBK" w:cs="方正仿宋_GBK"/>
        </w:rPr>
      </w:pPr>
    </w:p>
    <w:p w14:paraId="55F0BDD4">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6382DD6B">
      <w:pPr>
        <w:tabs>
          <w:tab w:val="left" w:pos="6300"/>
        </w:tabs>
        <w:snapToGrid w:val="0"/>
        <w:spacing w:line="500" w:lineRule="exact"/>
        <w:ind w:firstLine="570"/>
        <w:rPr>
          <w:rFonts w:hint="eastAsia" w:ascii="方正仿宋_GBK" w:hAnsi="方正仿宋_GBK" w:eastAsia="方正仿宋_GBK" w:cs="方正仿宋_GBK"/>
          <w:sz w:val="24"/>
        </w:rPr>
      </w:pPr>
    </w:p>
    <w:p w14:paraId="01998065">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14:paraId="0AFFE41B">
      <w:pPr>
        <w:tabs>
          <w:tab w:val="left" w:pos="6300"/>
        </w:tabs>
        <w:snapToGrid w:val="0"/>
        <w:spacing w:line="500" w:lineRule="exact"/>
        <w:ind w:firstLine="570"/>
        <w:rPr>
          <w:rFonts w:hint="eastAsia" w:ascii="方正仿宋_GBK" w:hAnsi="方正仿宋_GBK" w:eastAsia="方正仿宋_GBK" w:cs="方正仿宋_GBK"/>
          <w:sz w:val="24"/>
        </w:rPr>
      </w:pPr>
    </w:p>
    <w:p w14:paraId="2F09893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C9AF4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7C00BD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0A924D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1DCBCBC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6FE7EE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2CDA64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626FE0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721A43D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019B33B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5B379DA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537A34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14:paraId="648C6CD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0D348C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54FB0F4B">
      <w:pPr>
        <w:tabs>
          <w:tab w:val="left" w:pos="6300"/>
        </w:tabs>
        <w:snapToGrid w:val="0"/>
        <w:spacing w:line="500" w:lineRule="exact"/>
        <w:ind w:firstLine="570"/>
        <w:rPr>
          <w:rFonts w:hint="eastAsia" w:ascii="方正仿宋_GBK" w:hAnsi="方正仿宋_GBK" w:eastAsia="方正仿宋_GBK" w:cs="方正仿宋_GBK"/>
          <w:sz w:val="24"/>
        </w:rPr>
      </w:pPr>
    </w:p>
    <w:p w14:paraId="3D935B24">
      <w:pPr>
        <w:tabs>
          <w:tab w:val="left" w:pos="6300"/>
        </w:tabs>
        <w:snapToGrid w:val="0"/>
        <w:spacing w:line="500" w:lineRule="exact"/>
        <w:ind w:firstLine="570"/>
        <w:rPr>
          <w:rFonts w:hint="eastAsia" w:ascii="方正仿宋_GBK" w:hAnsi="方正仿宋_GBK" w:eastAsia="方正仿宋_GBK" w:cs="方正仿宋_GBK"/>
          <w:sz w:val="24"/>
        </w:rPr>
      </w:pPr>
    </w:p>
    <w:p w14:paraId="5E75BDB1">
      <w:pPr>
        <w:tabs>
          <w:tab w:val="left" w:pos="6300"/>
        </w:tabs>
        <w:snapToGrid w:val="0"/>
        <w:spacing w:line="500" w:lineRule="exact"/>
        <w:ind w:firstLine="570"/>
        <w:rPr>
          <w:rFonts w:hint="eastAsia" w:ascii="方正仿宋_GBK" w:hAnsi="方正仿宋_GBK" w:eastAsia="方正仿宋_GBK" w:cs="方正仿宋_GBK"/>
          <w:sz w:val="24"/>
        </w:rPr>
      </w:pPr>
    </w:p>
    <w:p w14:paraId="5FB9100D">
      <w:pPr>
        <w:tabs>
          <w:tab w:val="left" w:pos="6300"/>
        </w:tabs>
        <w:snapToGrid w:val="0"/>
        <w:spacing w:line="500" w:lineRule="exact"/>
        <w:ind w:firstLine="570"/>
        <w:rPr>
          <w:rFonts w:hint="eastAsia" w:ascii="方正仿宋_GBK" w:hAnsi="方正仿宋_GBK" w:eastAsia="方正仿宋_GBK" w:cs="方正仿宋_GBK"/>
          <w:sz w:val="24"/>
        </w:rPr>
      </w:pPr>
    </w:p>
    <w:p w14:paraId="0D067A4F">
      <w:pPr>
        <w:tabs>
          <w:tab w:val="left" w:pos="6300"/>
        </w:tabs>
        <w:snapToGrid w:val="0"/>
        <w:spacing w:line="500" w:lineRule="exact"/>
        <w:ind w:firstLine="570"/>
        <w:rPr>
          <w:rFonts w:hint="eastAsia" w:ascii="方正仿宋_GBK" w:hAnsi="方正仿宋_GBK" w:eastAsia="方正仿宋_GBK" w:cs="方正仿宋_GBK"/>
          <w:sz w:val="24"/>
        </w:rPr>
      </w:pPr>
    </w:p>
    <w:p w14:paraId="6BA4327C">
      <w:pPr>
        <w:tabs>
          <w:tab w:val="left" w:pos="6300"/>
        </w:tabs>
        <w:snapToGrid w:val="0"/>
        <w:spacing w:line="500" w:lineRule="exact"/>
        <w:ind w:firstLine="570"/>
        <w:rPr>
          <w:rFonts w:hint="eastAsia" w:ascii="方正仿宋_GBK" w:hAnsi="方正仿宋_GBK" w:eastAsia="方正仿宋_GBK" w:cs="方正仿宋_GBK"/>
          <w:sz w:val="24"/>
        </w:rPr>
      </w:pPr>
    </w:p>
    <w:p w14:paraId="5188C041">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4F158F2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3D32E97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33957CA1">
      <w:pPr>
        <w:tabs>
          <w:tab w:val="left" w:pos="6300"/>
        </w:tabs>
        <w:snapToGrid w:val="0"/>
        <w:spacing w:line="500" w:lineRule="exact"/>
        <w:ind w:firstLine="570"/>
        <w:rPr>
          <w:rFonts w:hint="eastAsia" w:ascii="方正仿宋_GBK" w:hAnsi="方正仿宋_GBK" w:eastAsia="方正仿宋_GBK" w:cs="方正仿宋_GBK"/>
          <w:sz w:val="24"/>
        </w:rPr>
      </w:pPr>
    </w:p>
    <w:p w14:paraId="53A9304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A559F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14:paraId="2FD209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7B69F0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0777A844">
      <w:pPr>
        <w:tabs>
          <w:tab w:val="left" w:pos="6300"/>
        </w:tabs>
        <w:snapToGrid w:val="0"/>
        <w:spacing w:line="500" w:lineRule="exact"/>
        <w:ind w:firstLine="570"/>
        <w:rPr>
          <w:rFonts w:hint="eastAsia" w:ascii="方正仿宋_GBK" w:hAnsi="方正仿宋_GBK" w:eastAsia="方正仿宋_GBK" w:cs="方正仿宋_GBK"/>
          <w:sz w:val="24"/>
        </w:rPr>
      </w:pPr>
    </w:p>
    <w:p w14:paraId="7B6B6780">
      <w:pPr>
        <w:tabs>
          <w:tab w:val="left" w:pos="6300"/>
        </w:tabs>
        <w:snapToGrid w:val="0"/>
        <w:spacing w:line="500" w:lineRule="exact"/>
        <w:ind w:firstLine="570"/>
        <w:rPr>
          <w:rFonts w:hint="eastAsia" w:ascii="方正仿宋_GBK" w:hAnsi="方正仿宋_GBK" w:eastAsia="方正仿宋_GBK" w:cs="方正仿宋_GBK"/>
          <w:sz w:val="24"/>
        </w:rPr>
      </w:pPr>
    </w:p>
    <w:p w14:paraId="639419C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1B5FDE82">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7C680FC6">
      <w:pPr>
        <w:tabs>
          <w:tab w:val="left" w:pos="6300"/>
        </w:tabs>
        <w:snapToGrid w:val="0"/>
        <w:spacing w:line="500" w:lineRule="exact"/>
        <w:ind w:firstLine="570"/>
        <w:rPr>
          <w:rFonts w:hint="eastAsia" w:ascii="方正仿宋_GBK" w:hAnsi="方正仿宋_GBK" w:eastAsia="方正仿宋_GBK" w:cs="方正仿宋_GBK"/>
          <w:sz w:val="24"/>
          <w:szCs w:val="28"/>
        </w:rPr>
      </w:pPr>
    </w:p>
    <w:p w14:paraId="59360CC3">
      <w:pPr>
        <w:tabs>
          <w:tab w:val="left" w:pos="6300"/>
        </w:tabs>
        <w:snapToGrid w:val="0"/>
        <w:spacing w:line="500" w:lineRule="exact"/>
        <w:ind w:firstLine="570"/>
        <w:rPr>
          <w:rFonts w:hint="eastAsia" w:ascii="方正仿宋_GBK" w:hAnsi="方正仿宋_GBK" w:eastAsia="方正仿宋_GBK" w:cs="方正仿宋_GBK"/>
          <w:sz w:val="24"/>
        </w:rPr>
      </w:pPr>
    </w:p>
    <w:p w14:paraId="6DB542E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46FAF5B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14:paraId="13FD9421">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7A5EB7A1">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619C37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635740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14:paraId="4912E4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14:paraId="5D1B50AF">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C9D7853">
      <w:pPr>
        <w:tabs>
          <w:tab w:val="left" w:pos="6300"/>
        </w:tabs>
        <w:snapToGrid w:val="0"/>
        <w:spacing w:line="530" w:lineRule="exact"/>
        <w:rPr>
          <w:rFonts w:hint="eastAsia" w:ascii="方正仿宋_GBK" w:hAnsi="方正仿宋_GBK" w:eastAsia="方正仿宋_GBK" w:cs="方正仿宋_GBK"/>
          <w:sz w:val="24"/>
        </w:rPr>
      </w:pPr>
    </w:p>
    <w:p w14:paraId="14D9D0E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2A7FDE2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257173B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044510B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771446F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14:paraId="77CB4FD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14:paraId="7BB702B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33A771B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78BC5F7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14:paraId="703FDB2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3D68B60A">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2050031C">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14:paraId="2AB57AF6">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06034663"/>
      <w:bookmarkStart w:id="69" w:name="_Toc2080"/>
      <w:bookmarkStart w:id="70" w:name="_Toc65660383"/>
      <w:bookmarkStart w:id="71" w:name="_Toc1701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14:paraId="1677FBE4">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p>
    <w:p w14:paraId="124617F9">
      <w:pPr>
        <w:rPr>
          <w:rFonts w:hint="eastAsia" w:ascii="方正仿宋_GBK" w:hAnsi="方正仿宋_GBK" w:eastAsia="方正仿宋_GBK" w:cs="方正仿宋_GBK"/>
          <w:sz w:val="24"/>
        </w:rPr>
      </w:pPr>
    </w:p>
    <w:p w14:paraId="1894C0DE">
      <w:pPr>
        <w:rPr>
          <w:rFonts w:hint="eastAsia" w:ascii="方正仿宋_GBK" w:hAnsi="方正仿宋_GBK" w:eastAsia="方正仿宋_GBK" w:cs="方正仿宋_GBK"/>
          <w:sz w:val="24"/>
        </w:rPr>
      </w:pPr>
    </w:p>
    <w:p w14:paraId="10C6EF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14:paraId="2A8FEF8A">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14:paraId="5A3B91C1">
      <w:pPr>
        <w:pStyle w:val="2"/>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14:paraId="5BC0F8D9">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14:paraId="5A814A34">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346A8A9D">
      <w:pPr>
        <w:pStyle w:val="7"/>
        <w:rPr>
          <w:rFonts w:hint="eastAsia" w:ascii="方正仿宋_GBK" w:hAnsi="方正仿宋_GBK" w:eastAsia="方正仿宋_GBK" w:cs="方正仿宋_GBK"/>
        </w:rPr>
      </w:pPr>
    </w:p>
    <w:p w14:paraId="24B52166">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00C9CBE4">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52684A63">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10853467">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4964D2D1">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2DD83B64">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1F937CFA">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673753C8">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78374619">
      <w:pPr>
        <w:pStyle w:val="7"/>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7732CF46">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14:paraId="35D9DD9E">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140E95D">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8D158C2">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4AADC9B0">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5B0F1EC5">
      <w:pPr>
        <w:pStyle w:val="12"/>
        <w:rPr>
          <w:rFonts w:hint="eastAsia" w:ascii="方正仿宋_GBK" w:hAnsi="方正仿宋_GBK" w:eastAsia="方正仿宋_GBK" w:cs="方正仿宋_GBK"/>
          <w:lang w:val="en-US" w:eastAsia="zh-CN"/>
        </w:rPr>
      </w:pPr>
    </w:p>
    <w:p w14:paraId="5F08BAEB">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49733C2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34460A11">
      <w:pPr>
        <w:spacing w:line="400" w:lineRule="exact"/>
        <w:ind w:firstLine="480" w:firstLineChars="200"/>
        <w:rPr>
          <w:rFonts w:hint="eastAsia" w:ascii="方正仿宋_GBK" w:hAnsi="方正仿宋_GBK" w:eastAsia="方正仿宋_GBK" w:cs="方正仿宋_GBK"/>
          <w:sz w:val="24"/>
          <w:szCs w:val="24"/>
          <w:lang w:val="en-US" w:eastAsia="zh-CN"/>
        </w:rPr>
      </w:pPr>
    </w:p>
    <w:p w14:paraId="3677546D">
      <w:pPr>
        <w:spacing w:line="400" w:lineRule="exact"/>
        <w:ind w:firstLine="480" w:firstLineChars="200"/>
        <w:rPr>
          <w:rFonts w:hint="eastAsia" w:ascii="方正仿宋_GBK" w:hAnsi="方正仿宋_GBK" w:eastAsia="方正仿宋_GBK" w:cs="方正仿宋_GBK"/>
          <w:sz w:val="24"/>
          <w:szCs w:val="24"/>
          <w:lang w:val="en-US" w:eastAsia="zh-CN"/>
        </w:rPr>
      </w:pPr>
    </w:p>
    <w:p w14:paraId="28ED19D3">
      <w:pPr>
        <w:spacing w:line="400" w:lineRule="exact"/>
        <w:ind w:firstLine="480" w:firstLineChars="200"/>
        <w:rPr>
          <w:rFonts w:hint="eastAsia" w:ascii="方正仿宋_GBK" w:hAnsi="方正仿宋_GBK" w:eastAsia="方正仿宋_GBK" w:cs="方正仿宋_GBK"/>
          <w:sz w:val="24"/>
          <w:szCs w:val="24"/>
          <w:lang w:val="en-US" w:eastAsia="zh-CN"/>
        </w:rPr>
      </w:pPr>
    </w:p>
    <w:p w14:paraId="6B681B14">
      <w:pPr>
        <w:spacing w:line="400" w:lineRule="exact"/>
        <w:ind w:firstLine="480" w:firstLineChars="200"/>
        <w:rPr>
          <w:rFonts w:hint="eastAsia" w:ascii="方正仿宋_GBK" w:hAnsi="方正仿宋_GBK" w:eastAsia="方正仿宋_GBK" w:cs="方正仿宋_GBK"/>
          <w:sz w:val="24"/>
          <w:szCs w:val="24"/>
          <w:lang w:val="en-US" w:eastAsia="zh-CN"/>
        </w:rPr>
      </w:pPr>
    </w:p>
    <w:p w14:paraId="3A3EEB93">
      <w:pPr>
        <w:spacing w:line="400" w:lineRule="exact"/>
        <w:ind w:firstLine="480" w:firstLineChars="200"/>
        <w:rPr>
          <w:rFonts w:hint="eastAsia" w:ascii="方正仿宋_GBK" w:hAnsi="方正仿宋_GBK" w:eastAsia="方正仿宋_GBK" w:cs="方正仿宋_GBK"/>
          <w:sz w:val="24"/>
          <w:szCs w:val="24"/>
          <w:lang w:val="en-US" w:eastAsia="zh-CN"/>
        </w:rPr>
      </w:pPr>
    </w:p>
    <w:p w14:paraId="670CD539">
      <w:pPr>
        <w:spacing w:line="400" w:lineRule="exact"/>
        <w:ind w:firstLine="480" w:firstLineChars="200"/>
        <w:rPr>
          <w:rFonts w:hint="eastAsia" w:ascii="方正仿宋_GBK" w:hAnsi="方正仿宋_GBK" w:eastAsia="方正仿宋_GBK" w:cs="方正仿宋_GBK"/>
          <w:sz w:val="24"/>
          <w:szCs w:val="24"/>
          <w:lang w:val="en-US" w:eastAsia="zh-CN"/>
        </w:rPr>
      </w:pPr>
    </w:p>
    <w:p w14:paraId="6131019E">
      <w:pPr>
        <w:spacing w:line="400" w:lineRule="exact"/>
        <w:ind w:firstLine="480" w:firstLineChars="200"/>
        <w:rPr>
          <w:rFonts w:hint="eastAsia" w:ascii="方正仿宋_GBK" w:hAnsi="方正仿宋_GBK" w:eastAsia="方正仿宋_GBK" w:cs="方正仿宋_GBK"/>
          <w:sz w:val="24"/>
          <w:szCs w:val="24"/>
          <w:lang w:val="en-US" w:eastAsia="zh-CN"/>
        </w:rPr>
      </w:pPr>
    </w:p>
    <w:p w14:paraId="6CC16109">
      <w:pPr>
        <w:spacing w:line="400" w:lineRule="exact"/>
        <w:ind w:firstLine="480" w:firstLineChars="200"/>
        <w:rPr>
          <w:rFonts w:hint="eastAsia" w:ascii="方正仿宋_GBK" w:hAnsi="方正仿宋_GBK" w:eastAsia="方正仿宋_GBK" w:cs="方正仿宋_GBK"/>
          <w:sz w:val="24"/>
          <w:szCs w:val="24"/>
          <w:lang w:val="en-US" w:eastAsia="zh-CN"/>
        </w:rPr>
      </w:pPr>
    </w:p>
    <w:p w14:paraId="1A4CA516">
      <w:pPr>
        <w:spacing w:line="400" w:lineRule="exact"/>
        <w:ind w:firstLine="480" w:firstLineChars="200"/>
        <w:rPr>
          <w:rFonts w:hint="eastAsia" w:ascii="方正仿宋_GBK" w:hAnsi="方正仿宋_GBK" w:eastAsia="方正仿宋_GBK" w:cs="方正仿宋_GBK"/>
          <w:sz w:val="24"/>
          <w:szCs w:val="24"/>
          <w:lang w:val="en-US" w:eastAsia="zh-CN"/>
        </w:rPr>
      </w:pPr>
    </w:p>
    <w:p w14:paraId="672AC790">
      <w:pPr>
        <w:spacing w:line="400" w:lineRule="exact"/>
        <w:ind w:firstLine="480" w:firstLineChars="200"/>
        <w:rPr>
          <w:rFonts w:hint="eastAsia" w:ascii="方正仿宋_GBK" w:hAnsi="方正仿宋_GBK" w:eastAsia="方正仿宋_GBK" w:cs="方正仿宋_GBK"/>
          <w:sz w:val="24"/>
          <w:szCs w:val="24"/>
          <w:lang w:val="en-US" w:eastAsia="zh-CN"/>
        </w:rPr>
      </w:pPr>
    </w:p>
    <w:p w14:paraId="3729A98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其他与项目有关的资料（自附）</w:t>
      </w:r>
    </w:p>
    <w:p w14:paraId="3101EAE7">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4E48CFDD">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14:paraId="2162EFFE">
      <w:pPr>
        <w:pStyle w:val="5"/>
        <w:jc w:val="center"/>
        <w:rPr>
          <w:rFonts w:hint="eastAsia" w:ascii="方正仿宋_GBK" w:hAnsi="方正仿宋_GBK" w:eastAsia="方正仿宋_GBK" w:cs="方正仿宋_GBK"/>
          <w:sz w:val="24"/>
          <w:szCs w:val="28"/>
          <w:lang w:val="en-US" w:eastAsia="zh-CN"/>
        </w:rPr>
      </w:pPr>
    </w:p>
    <w:p w14:paraId="31F0FC25">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14:paraId="1F89EFC5">
      <w:pPr>
        <w:pStyle w:val="5"/>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958413F-F286-4631-A063-E86E6F625E5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EAEC551-6710-46B0-B3BD-79B96B67E04D}"/>
  </w:font>
  <w:font w:name="Verdana">
    <w:panose1 w:val="020B0604030504040204"/>
    <w:charset w:val="00"/>
    <w:family w:val="swiss"/>
    <w:pitch w:val="default"/>
    <w:sig w:usb0="A1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3" w:fontKey="{CA8183D5-E302-46FB-B43F-917A4106AA9D}"/>
  </w:font>
  <w:font w:name="仿宋">
    <w:panose1 w:val="02010609060101010101"/>
    <w:charset w:val="86"/>
    <w:family w:val="modern"/>
    <w:pitch w:val="default"/>
    <w:sig w:usb0="800002BF" w:usb1="38CF7CFA" w:usb2="00000016" w:usb3="00000000" w:csb0="00040001" w:csb1="00000000"/>
    <w:embedRegular r:id="rId4" w:fontKey="{53879B2D-25A5-4515-B1A7-5BE48664BCFB}"/>
  </w:font>
  <w:font w:name="仿宋_GB2312">
    <w:panose1 w:val="02010609030101010101"/>
    <w:charset w:val="86"/>
    <w:family w:val="modern"/>
    <w:pitch w:val="default"/>
    <w:sig w:usb0="00000001" w:usb1="080E0000" w:usb2="00000000" w:usb3="00000000" w:csb0="00040000" w:csb1="00000000"/>
    <w:embedRegular r:id="rId5" w:fontKey="{4FC20A2E-D316-4860-9C1A-A579D0363189}"/>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D5F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90B57"/>
    <w:rsid w:val="004D1D6D"/>
    <w:rsid w:val="00500D40"/>
    <w:rsid w:val="005238AD"/>
    <w:rsid w:val="0057703A"/>
    <w:rsid w:val="005F65CD"/>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1191B"/>
    <w:rsid w:val="00F40962"/>
    <w:rsid w:val="00F76455"/>
    <w:rsid w:val="00FD31DA"/>
    <w:rsid w:val="00FE79F9"/>
    <w:rsid w:val="013C06BC"/>
    <w:rsid w:val="01514167"/>
    <w:rsid w:val="01A07326"/>
    <w:rsid w:val="01FE5971"/>
    <w:rsid w:val="022E26FA"/>
    <w:rsid w:val="025D6B3C"/>
    <w:rsid w:val="02615062"/>
    <w:rsid w:val="0273635F"/>
    <w:rsid w:val="02845754"/>
    <w:rsid w:val="02BB660D"/>
    <w:rsid w:val="03215FEC"/>
    <w:rsid w:val="04185410"/>
    <w:rsid w:val="042B3C83"/>
    <w:rsid w:val="049566AA"/>
    <w:rsid w:val="04D01847"/>
    <w:rsid w:val="04D74983"/>
    <w:rsid w:val="04D8694E"/>
    <w:rsid w:val="04E35A1E"/>
    <w:rsid w:val="05084823"/>
    <w:rsid w:val="05145BD8"/>
    <w:rsid w:val="05191440"/>
    <w:rsid w:val="055E66C3"/>
    <w:rsid w:val="05654685"/>
    <w:rsid w:val="057E5747"/>
    <w:rsid w:val="05FB6D97"/>
    <w:rsid w:val="061567A2"/>
    <w:rsid w:val="066606B5"/>
    <w:rsid w:val="06916847"/>
    <w:rsid w:val="0708351A"/>
    <w:rsid w:val="075C09B3"/>
    <w:rsid w:val="076F17EB"/>
    <w:rsid w:val="08041D76"/>
    <w:rsid w:val="0825634E"/>
    <w:rsid w:val="087921F6"/>
    <w:rsid w:val="087D7F38"/>
    <w:rsid w:val="089D5EE4"/>
    <w:rsid w:val="08F875BE"/>
    <w:rsid w:val="091A797D"/>
    <w:rsid w:val="094B3B92"/>
    <w:rsid w:val="095347F5"/>
    <w:rsid w:val="09655DC8"/>
    <w:rsid w:val="096B4234"/>
    <w:rsid w:val="0A821835"/>
    <w:rsid w:val="0A8C3C5A"/>
    <w:rsid w:val="0AC215A8"/>
    <w:rsid w:val="0AE75B3C"/>
    <w:rsid w:val="0B145FD1"/>
    <w:rsid w:val="0B2D6208"/>
    <w:rsid w:val="0B4E3BB1"/>
    <w:rsid w:val="0B640F3B"/>
    <w:rsid w:val="0B901D30"/>
    <w:rsid w:val="0BBE689D"/>
    <w:rsid w:val="0BC814CA"/>
    <w:rsid w:val="0C030754"/>
    <w:rsid w:val="0C0610BC"/>
    <w:rsid w:val="0CAC2B9A"/>
    <w:rsid w:val="0CEA36C2"/>
    <w:rsid w:val="0D044784"/>
    <w:rsid w:val="0D0E6604"/>
    <w:rsid w:val="0D156991"/>
    <w:rsid w:val="0D33709C"/>
    <w:rsid w:val="0D3F57BC"/>
    <w:rsid w:val="0DBD6915"/>
    <w:rsid w:val="0DC316BB"/>
    <w:rsid w:val="0DF76096"/>
    <w:rsid w:val="0E19425F"/>
    <w:rsid w:val="0E2F5830"/>
    <w:rsid w:val="0E4B1F3E"/>
    <w:rsid w:val="0E6179B4"/>
    <w:rsid w:val="0E625C06"/>
    <w:rsid w:val="0E63197E"/>
    <w:rsid w:val="0E653757"/>
    <w:rsid w:val="0E802B47"/>
    <w:rsid w:val="0EC95C85"/>
    <w:rsid w:val="0ED07A7C"/>
    <w:rsid w:val="0EF324E5"/>
    <w:rsid w:val="0F3A448D"/>
    <w:rsid w:val="0F421593"/>
    <w:rsid w:val="0F5117D6"/>
    <w:rsid w:val="0F6A299F"/>
    <w:rsid w:val="0F7D081D"/>
    <w:rsid w:val="0F8B118C"/>
    <w:rsid w:val="0FA43FFC"/>
    <w:rsid w:val="0FC01DDD"/>
    <w:rsid w:val="0FF46D31"/>
    <w:rsid w:val="0FF7237E"/>
    <w:rsid w:val="1001727B"/>
    <w:rsid w:val="10125409"/>
    <w:rsid w:val="1031756B"/>
    <w:rsid w:val="10967DE9"/>
    <w:rsid w:val="10D17073"/>
    <w:rsid w:val="10D600D9"/>
    <w:rsid w:val="10DC01C8"/>
    <w:rsid w:val="11301FEB"/>
    <w:rsid w:val="114C66F9"/>
    <w:rsid w:val="11603F53"/>
    <w:rsid w:val="116503A8"/>
    <w:rsid w:val="11763776"/>
    <w:rsid w:val="119C142F"/>
    <w:rsid w:val="11B3117A"/>
    <w:rsid w:val="123D6042"/>
    <w:rsid w:val="125E66E4"/>
    <w:rsid w:val="12865C3B"/>
    <w:rsid w:val="12B97DBE"/>
    <w:rsid w:val="12CD5618"/>
    <w:rsid w:val="12D15108"/>
    <w:rsid w:val="133F76F0"/>
    <w:rsid w:val="134F24D1"/>
    <w:rsid w:val="135B70C7"/>
    <w:rsid w:val="13704662"/>
    <w:rsid w:val="137B1518"/>
    <w:rsid w:val="13814630"/>
    <w:rsid w:val="13BC68CB"/>
    <w:rsid w:val="13BD568C"/>
    <w:rsid w:val="13DF3FC3"/>
    <w:rsid w:val="146B055A"/>
    <w:rsid w:val="147E306D"/>
    <w:rsid w:val="14A409DB"/>
    <w:rsid w:val="14C8078D"/>
    <w:rsid w:val="14F43330"/>
    <w:rsid w:val="150D0848"/>
    <w:rsid w:val="150F1F18"/>
    <w:rsid w:val="1534197E"/>
    <w:rsid w:val="153E0A4F"/>
    <w:rsid w:val="15455939"/>
    <w:rsid w:val="15476CD4"/>
    <w:rsid w:val="15625621"/>
    <w:rsid w:val="15E72E94"/>
    <w:rsid w:val="15F1786F"/>
    <w:rsid w:val="15F441A8"/>
    <w:rsid w:val="161A6DC6"/>
    <w:rsid w:val="16223ECC"/>
    <w:rsid w:val="165247B2"/>
    <w:rsid w:val="167F131F"/>
    <w:rsid w:val="1687517E"/>
    <w:rsid w:val="16907088"/>
    <w:rsid w:val="16A60816"/>
    <w:rsid w:val="16A903EA"/>
    <w:rsid w:val="1732013F"/>
    <w:rsid w:val="17377504"/>
    <w:rsid w:val="17771FF6"/>
    <w:rsid w:val="178766DD"/>
    <w:rsid w:val="17A76437"/>
    <w:rsid w:val="17BB0135"/>
    <w:rsid w:val="17C52D61"/>
    <w:rsid w:val="17F26FAE"/>
    <w:rsid w:val="180A4C18"/>
    <w:rsid w:val="181B6E25"/>
    <w:rsid w:val="18493992"/>
    <w:rsid w:val="18687FAE"/>
    <w:rsid w:val="1890336F"/>
    <w:rsid w:val="18A1732B"/>
    <w:rsid w:val="18C13529"/>
    <w:rsid w:val="190F0738"/>
    <w:rsid w:val="191A70DD"/>
    <w:rsid w:val="192A0551"/>
    <w:rsid w:val="193261E3"/>
    <w:rsid w:val="196B16E7"/>
    <w:rsid w:val="199944A6"/>
    <w:rsid w:val="19A215AC"/>
    <w:rsid w:val="1A1324AA"/>
    <w:rsid w:val="1A383CBF"/>
    <w:rsid w:val="1A6525DA"/>
    <w:rsid w:val="1A807414"/>
    <w:rsid w:val="1A8D54AA"/>
    <w:rsid w:val="1AAD645B"/>
    <w:rsid w:val="1AC856F5"/>
    <w:rsid w:val="1AE23C2A"/>
    <w:rsid w:val="1B252495"/>
    <w:rsid w:val="1BD713B1"/>
    <w:rsid w:val="1BD877D9"/>
    <w:rsid w:val="1BEC2FB3"/>
    <w:rsid w:val="1BF63E31"/>
    <w:rsid w:val="1C183DA8"/>
    <w:rsid w:val="1C295FB5"/>
    <w:rsid w:val="1C4C3A51"/>
    <w:rsid w:val="1D4330A6"/>
    <w:rsid w:val="1D54216D"/>
    <w:rsid w:val="1D8C240A"/>
    <w:rsid w:val="1DB96EC4"/>
    <w:rsid w:val="1DC51D0D"/>
    <w:rsid w:val="1DF12B02"/>
    <w:rsid w:val="1E3356E8"/>
    <w:rsid w:val="1E390005"/>
    <w:rsid w:val="1E3D7AF5"/>
    <w:rsid w:val="1E430E84"/>
    <w:rsid w:val="1E6908EA"/>
    <w:rsid w:val="1E911BEF"/>
    <w:rsid w:val="1EA2204E"/>
    <w:rsid w:val="1EB37DB8"/>
    <w:rsid w:val="1EF56501"/>
    <w:rsid w:val="1F372797"/>
    <w:rsid w:val="1F563B88"/>
    <w:rsid w:val="1F645556"/>
    <w:rsid w:val="1FC87893"/>
    <w:rsid w:val="1FCD30FB"/>
    <w:rsid w:val="1FD86743"/>
    <w:rsid w:val="1FEE4795"/>
    <w:rsid w:val="201D7DBD"/>
    <w:rsid w:val="204C2272"/>
    <w:rsid w:val="20C53DD2"/>
    <w:rsid w:val="20E701EC"/>
    <w:rsid w:val="210112AE"/>
    <w:rsid w:val="21546A66"/>
    <w:rsid w:val="21613AFB"/>
    <w:rsid w:val="21693711"/>
    <w:rsid w:val="21AD4F92"/>
    <w:rsid w:val="21E07116"/>
    <w:rsid w:val="22123047"/>
    <w:rsid w:val="22257114"/>
    <w:rsid w:val="22600256"/>
    <w:rsid w:val="226E4C36"/>
    <w:rsid w:val="231D1CA3"/>
    <w:rsid w:val="2355768F"/>
    <w:rsid w:val="235D4796"/>
    <w:rsid w:val="23621DAC"/>
    <w:rsid w:val="23865A9B"/>
    <w:rsid w:val="23AD74CB"/>
    <w:rsid w:val="23E34C9B"/>
    <w:rsid w:val="23F95523"/>
    <w:rsid w:val="24003A9F"/>
    <w:rsid w:val="2437495C"/>
    <w:rsid w:val="244A4D1A"/>
    <w:rsid w:val="245766B5"/>
    <w:rsid w:val="24DB1E16"/>
    <w:rsid w:val="25553977"/>
    <w:rsid w:val="26013AFE"/>
    <w:rsid w:val="26030B51"/>
    <w:rsid w:val="260852E0"/>
    <w:rsid w:val="260F621B"/>
    <w:rsid w:val="26571970"/>
    <w:rsid w:val="26655E3B"/>
    <w:rsid w:val="26BB6FAE"/>
    <w:rsid w:val="26C2328E"/>
    <w:rsid w:val="26C50688"/>
    <w:rsid w:val="26E34FB2"/>
    <w:rsid w:val="26F70A5D"/>
    <w:rsid w:val="27110760"/>
    <w:rsid w:val="27624129"/>
    <w:rsid w:val="27A504B9"/>
    <w:rsid w:val="27A6495D"/>
    <w:rsid w:val="27AB1F74"/>
    <w:rsid w:val="28651ED7"/>
    <w:rsid w:val="28AF339E"/>
    <w:rsid w:val="28CA642A"/>
    <w:rsid w:val="29CE6BF9"/>
    <w:rsid w:val="2A1F4D6D"/>
    <w:rsid w:val="2AA902C1"/>
    <w:rsid w:val="2AC57FFB"/>
    <w:rsid w:val="2AED7E1E"/>
    <w:rsid w:val="2B1E0CAF"/>
    <w:rsid w:val="2B2D4A4E"/>
    <w:rsid w:val="2B8A6344"/>
    <w:rsid w:val="2BA32F62"/>
    <w:rsid w:val="2BB313F7"/>
    <w:rsid w:val="2BC5112A"/>
    <w:rsid w:val="2BF832AE"/>
    <w:rsid w:val="2BFC0FF0"/>
    <w:rsid w:val="2C041E33"/>
    <w:rsid w:val="2C136339"/>
    <w:rsid w:val="2C302A48"/>
    <w:rsid w:val="2C4F2BC4"/>
    <w:rsid w:val="2C516D69"/>
    <w:rsid w:val="2C666469"/>
    <w:rsid w:val="2C9F1834"/>
    <w:rsid w:val="2CEA709A"/>
    <w:rsid w:val="2D1C2FCC"/>
    <w:rsid w:val="2D7524E6"/>
    <w:rsid w:val="2D966D05"/>
    <w:rsid w:val="2DC07DFB"/>
    <w:rsid w:val="2DD92C6B"/>
    <w:rsid w:val="2E0F2B31"/>
    <w:rsid w:val="2E1F2D74"/>
    <w:rsid w:val="2E45744F"/>
    <w:rsid w:val="2E875C48"/>
    <w:rsid w:val="2E8928E3"/>
    <w:rsid w:val="2EBF6305"/>
    <w:rsid w:val="2ECB2EFB"/>
    <w:rsid w:val="2F236894"/>
    <w:rsid w:val="2F7075FF"/>
    <w:rsid w:val="2F7C41F6"/>
    <w:rsid w:val="2F9B28CE"/>
    <w:rsid w:val="2FF366DC"/>
    <w:rsid w:val="300C37CC"/>
    <w:rsid w:val="3010033A"/>
    <w:rsid w:val="304A60A2"/>
    <w:rsid w:val="305C705B"/>
    <w:rsid w:val="30B55C11"/>
    <w:rsid w:val="30BD408D"/>
    <w:rsid w:val="30F304E8"/>
    <w:rsid w:val="315D0875"/>
    <w:rsid w:val="31C61758"/>
    <w:rsid w:val="32096215"/>
    <w:rsid w:val="32221084"/>
    <w:rsid w:val="325925CC"/>
    <w:rsid w:val="327114A6"/>
    <w:rsid w:val="32F02F31"/>
    <w:rsid w:val="33661445"/>
    <w:rsid w:val="337E1035"/>
    <w:rsid w:val="33BE4DDD"/>
    <w:rsid w:val="33D04B10"/>
    <w:rsid w:val="33D20888"/>
    <w:rsid w:val="34951FE2"/>
    <w:rsid w:val="34DF325D"/>
    <w:rsid w:val="34FF56AD"/>
    <w:rsid w:val="352D221A"/>
    <w:rsid w:val="355C78B6"/>
    <w:rsid w:val="356E302D"/>
    <w:rsid w:val="357E1150"/>
    <w:rsid w:val="35A3428A"/>
    <w:rsid w:val="365E4655"/>
    <w:rsid w:val="36825B67"/>
    <w:rsid w:val="368C2F70"/>
    <w:rsid w:val="36CF7301"/>
    <w:rsid w:val="36E467E3"/>
    <w:rsid w:val="36F54FB9"/>
    <w:rsid w:val="379C5435"/>
    <w:rsid w:val="37B277E0"/>
    <w:rsid w:val="37E371FA"/>
    <w:rsid w:val="38143FC6"/>
    <w:rsid w:val="382A2A41"/>
    <w:rsid w:val="383A69FC"/>
    <w:rsid w:val="386F48F8"/>
    <w:rsid w:val="388D4D7E"/>
    <w:rsid w:val="38A30A45"/>
    <w:rsid w:val="38B62526"/>
    <w:rsid w:val="390908A8"/>
    <w:rsid w:val="391D25A6"/>
    <w:rsid w:val="39500212"/>
    <w:rsid w:val="397F6DBC"/>
    <w:rsid w:val="39842583"/>
    <w:rsid w:val="39E11825"/>
    <w:rsid w:val="3A012229"/>
    <w:rsid w:val="3A07396B"/>
    <w:rsid w:val="3A2B2AA0"/>
    <w:rsid w:val="3A757783"/>
    <w:rsid w:val="3AA7481D"/>
    <w:rsid w:val="3B581673"/>
    <w:rsid w:val="3B82689F"/>
    <w:rsid w:val="3C0D6901"/>
    <w:rsid w:val="3C6B3628"/>
    <w:rsid w:val="3C850B8E"/>
    <w:rsid w:val="3D0B21A9"/>
    <w:rsid w:val="3D42082D"/>
    <w:rsid w:val="3D931088"/>
    <w:rsid w:val="3DB1150E"/>
    <w:rsid w:val="3DBF3C2B"/>
    <w:rsid w:val="3E2241BA"/>
    <w:rsid w:val="3E711B1B"/>
    <w:rsid w:val="3E752DC9"/>
    <w:rsid w:val="3F0062A9"/>
    <w:rsid w:val="3F010273"/>
    <w:rsid w:val="3F7A243C"/>
    <w:rsid w:val="3FF1653A"/>
    <w:rsid w:val="3FFD7216"/>
    <w:rsid w:val="400B75FC"/>
    <w:rsid w:val="405E3BCF"/>
    <w:rsid w:val="40866C82"/>
    <w:rsid w:val="40AD2461"/>
    <w:rsid w:val="40EC1E4D"/>
    <w:rsid w:val="411F7A6D"/>
    <w:rsid w:val="41230975"/>
    <w:rsid w:val="41377F7D"/>
    <w:rsid w:val="416C5E78"/>
    <w:rsid w:val="41911D83"/>
    <w:rsid w:val="41955799"/>
    <w:rsid w:val="41961147"/>
    <w:rsid w:val="41A53F56"/>
    <w:rsid w:val="41DB4DAC"/>
    <w:rsid w:val="41EA5CDF"/>
    <w:rsid w:val="422C3859"/>
    <w:rsid w:val="42334BE8"/>
    <w:rsid w:val="424961B9"/>
    <w:rsid w:val="4267663F"/>
    <w:rsid w:val="42B5384F"/>
    <w:rsid w:val="42F02AD9"/>
    <w:rsid w:val="430B16C1"/>
    <w:rsid w:val="432A7D99"/>
    <w:rsid w:val="435E5C94"/>
    <w:rsid w:val="43670FED"/>
    <w:rsid w:val="43BE4985"/>
    <w:rsid w:val="43D63AAE"/>
    <w:rsid w:val="43E51F12"/>
    <w:rsid w:val="44004F9E"/>
    <w:rsid w:val="443474E0"/>
    <w:rsid w:val="444924A1"/>
    <w:rsid w:val="446B0669"/>
    <w:rsid w:val="448B2AB9"/>
    <w:rsid w:val="44A41DCD"/>
    <w:rsid w:val="44A8542F"/>
    <w:rsid w:val="44E328F5"/>
    <w:rsid w:val="45444CD8"/>
    <w:rsid w:val="45943BEF"/>
    <w:rsid w:val="459C4852"/>
    <w:rsid w:val="45D554E6"/>
    <w:rsid w:val="465863B2"/>
    <w:rsid w:val="4684760A"/>
    <w:rsid w:val="4689127A"/>
    <w:rsid w:val="46CE4EDF"/>
    <w:rsid w:val="472E3198"/>
    <w:rsid w:val="47881532"/>
    <w:rsid w:val="47B02837"/>
    <w:rsid w:val="48082673"/>
    <w:rsid w:val="4812529F"/>
    <w:rsid w:val="48A00AFD"/>
    <w:rsid w:val="48C60564"/>
    <w:rsid w:val="49282FCC"/>
    <w:rsid w:val="494254CB"/>
    <w:rsid w:val="49664A06"/>
    <w:rsid w:val="496850A9"/>
    <w:rsid w:val="498B355B"/>
    <w:rsid w:val="49B04D70"/>
    <w:rsid w:val="4A0F3BD6"/>
    <w:rsid w:val="4A873D23"/>
    <w:rsid w:val="4A9B332A"/>
    <w:rsid w:val="4AD4683C"/>
    <w:rsid w:val="4ADA20A4"/>
    <w:rsid w:val="4AE01685"/>
    <w:rsid w:val="4B046ED0"/>
    <w:rsid w:val="4B431506"/>
    <w:rsid w:val="4B7122DD"/>
    <w:rsid w:val="4B986E6A"/>
    <w:rsid w:val="4B9D04D7"/>
    <w:rsid w:val="4BA43FBA"/>
    <w:rsid w:val="4BBC79FC"/>
    <w:rsid w:val="4BBF74EC"/>
    <w:rsid w:val="4C0575F5"/>
    <w:rsid w:val="4C327CBE"/>
    <w:rsid w:val="4C501AC9"/>
    <w:rsid w:val="4C582C53"/>
    <w:rsid w:val="4C7A4B67"/>
    <w:rsid w:val="4CAC5CC3"/>
    <w:rsid w:val="4CB15087"/>
    <w:rsid w:val="4CD82061"/>
    <w:rsid w:val="4D3161C8"/>
    <w:rsid w:val="4D433F84"/>
    <w:rsid w:val="4DA44BEC"/>
    <w:rsid w:val="4E3046D1"/>
    <w:rsid w:val="4E3441C2"/>
    <w:rsid w:val="4E807407"/>
    <w:rsid w:val="4EA824BA"/>
    <w:rsid w:val="501778F7"/>
    <w:rsid w:val="50354221"/>
    <w:rsid w:val="506F7733"/>
    <w:rsid w:val="509D5C5F"/>
    <w:rsid w:val="50AA111F"/>
    <w:rsid w:val="50B82E88"/>
    <w:rsid w:val="50D37CC2"/>
    <w:rsid w:val="50FF2FF1"/>
    <w:rsid w:val="51385D77"/>
    <w:rsid w:val="5167665C"/>
    <w:rsid w:val="51825244"/>
    <w:rsid w:val="519A07DF"/>
    <w:rsid w:val="51D05FAF"/>
    <w:rsid w:val="51D53E4C"/>
    <w:rsid w:val="51E01C21"/>
    <w:rsid w:val="523A167B"/>
    <w:rsid w:val="52707792"/>
    <w:rsid w:val="529C00C8"/>
    <w:rsid w:val="52DD1E2A"/>
    <w:rsid w:val="52F061DD"/>
    <w:rsid w:val="52F56DBE"/>
    <w:rsid w:val="52F83A10"/>
    <w:rsid w:val="52FC2DD4"/>
    <w:rsid w:val="53536E98"/>
    <w:rsid w:val="538057B3"/>
    <w:rsid w:val="538C23AA"/>
    <w:rsid w:val="53FD5056"/>
    <w:rsid w:val="54232271"/>
    <w:rsid w:val="54280325"/>
    <w:rsid w:val="547F5A6B"/>
    <w:rsid w:val="54A75B2E"/>
    <w:rsid w:val="54FF0485"/>
    <w:rsid w:val="551663CF"/>
    <w:rsid w:val="551729C4"/>
    <w:rsid w:val="554C6B20"/>
    <w:rsid w:val="55522D0C"/>
    <w:rsid w:val="55632428"/>
    <w:rsid w:val="557B0928"/>
    <w:rsid w:val="55F83D27"/>
    <w:rsid w:val="561623FF"/>
    <w:rsid w:val="56210721"/>
    <w:rsid w:val="562E599A"/>
    <w:rsid w:val="565E627F"/>
    <w:rsid w:val="56725887"/>
    <w:rsid w:val="56CE4A87"/>
    <w:rsid w:val="56DE2F1C"/>
    <w:rsid w:val="56E919B9"/>
    <w:rsid w:val="572D17AE"/>
    <w:rsid w:val="575F6358"/>
    <w:rsid w:val="57607DD5"/>
    <w:rsid w:val="57CB0088"/>
    <w:rsid w:val="57DD4F82"/>
    <w:rsid w:val="57F4285B"/>
    <w:rsid w:val="57F7435A"/>
    <w:rsid w:val="57FB18AC"/>
    <w:rsid w:val="580469B3"/>
    <w:rsid w:val="583B0320"/>
    <w:rsid w:val="584644AB"/>
    <w:rsid w:val="59103135"/>
    <w:rsid w:val="593E5EF4"/>
    <w:rsid w:val="596468E9"/>
    <w:rsid w:val="5976568E"/>
    <w:rsid w:val="59A76C1C"/>
    <w:rsid w:val="59ED6194"/>
    <w:rsid w:val="5A096502"/>
    <w:rsid w:val="5A380B96"/>
    <w:rsid w:val="5A3F1F24"/>
    <w:rsid w:val="5B307ABF"/>
    <w:rsid w:val="5B395A82"/>
    <w:rsid w:val="5B8B3A7D"/>
    <w:rsid w:val="5BEC7717"/>
    <w:rsid w:val="5C164F06"/>
    <w:rsid w:val="5C3447DC"/>
    <w:rsid w:val="5C593045"/>
    <w:rsid w:val="5C847639"/>
    <w:rsid w:val="5CA47359"/>
    <w:rsid w:val="5CD56B70"/>
    <w:rsid w:val="5CF865E1"/>
    <w:rsid w:val="5D24510E"/>
    <w:rsid w:val="5D2D075A"/>
    <w:rsid w:val="5D35760E"/>
    <w:rsid w:val="5D551A5E"/>
    <w:rsid w:val="5DA0717E"/>
    <w:rsid w:val="5DF254FF"/>
    <w:rsid w:val="5EC46E9C"/>
    <w:rsid w:val="5EC809F4"/>
    <w:rsid w:val="5EE4309A"/>
    <w:rsid w:val="5F0E7416"/>
    <w:rsid w:val="5F1818BF"/>
    <w:rsid w:val="5F6A3B63"/>
    <w:rsid w:val="5FA32F55"/>
    <w:rsid w:val="5FA86675"/>
    <w:rsid w:val="5FC133DB"/>
    <w:rsid w:val="603F4A02"/>
    <w:rsid w:val="6085265B"/>
    <w:rsid w:val="60A76A75"/>
    <w:rsid w:val="60C5514D"/>
    <w:rsid w:val="60C56EFB"/>
    <w:rsid w:val="60F872D1"/>
    <w:rsid w:val="611539DF"/>
    <w:rsid w:val="615F2949"/>
    <w:rsid w:val="619A0388"/>
    <w:rsid w:val="61C15914"/>
    <w:rsid w:val="61DB4C28"/>
    <w:rsid w:val="622F0AD0"/>
    <w:rsid w:val="6286438F"/>
    <w:rsid w:val="629B42BC"/>
    <w:rsid w:val="62AC472E"/>
    <w:rsid w:val="62AF39BF"/>
    <w:rsid w:val="62EF025F"/>
    <w:rsid w:val="63133F4E"/>
    <w:rsid w:val="63572933"/>
    <w:rsid w:val="63AB687C"/>
    <w:rsid w:val="63BA086D"/>
    <w:rsid w:val="63C416EC"/>
    <w:rsid w:val="64034D01"/>
    <w:rsid w:val="64210189"/>
    <w:rsid w:val="642F3009"/>
    <w:rsid w:val="64434207"/>
    <w:rsid w:val="644A5BFB"/>
    <w:rsid w:val="64514B6B"/>
    <w:rsid w:val="648D7D30"/>
    <w:rsid w:val="64990483"/>
    <w:rsid w:val="64A439AF"/>
    <w:rsid w:val="64C85426"/>
    <w:rsid w:val="64CF0321"/>
    <w:rsid w:val="64D92F75"/>
    <w:rsid w:val="651E4E2C"/>
    <w:rsid w:val="657038D9"/>
    <w:rsid w:val="65705687"/>
    <w:rsid w:val="65730991"/>
    <w:rsid w:val="65B71508"/>
    <w:rsid w:val="65B732B6"/>
    <w:rsid w:val="65BD2897"/>
    <w:rsid w:val="65C459D3"/>
    <w:rsid w:val="66125CDD"/>
    <w:rsid w:val="669453A6"/>
    <w:rsid w:val="669C24AC"/>
    <w:rsid w:val="66AF0431"/>
    <w:rsid w:val="66CF63DE"/>
    <w:rsid w:val="66D04197"/>
    <w:rsid w:val="672804FC"/>
    <w:rsid w:val="67874F0A"/>
    <w:rsid w:val="67890C82"/>
    <w:rsid w:val="67991669"/>
    <w:rsid w:val="67A921E6"/>
    <w:rsid w:val="67D53EC8"/>
    <w:rsid w:val="67D57A24"/>
    <w:rsid w:val="67E97973"/>
    <w:rsid w:val="681542C4"/>
    <w:rsid w:val="683F7593"/>
    <w:rsid w:val="68490412"/>
    <w:rsid w:val="68525518"/>
    <w:rsid w:val="68556DB7"/>
    <w:rsid w:val="68580655"/>
    <w:rsid w:val="688D6550"/>
    <w:rsid w:val="689773CF"/>
    <w:rsid w:val="68A8338A"/>
    <w:rsid w:val="68B41D2F"/>
    <w:rsid w:val="68F93BE6"/>
    <w:rsid w:val="68FC5484"/>
    <w:rsid w:val="693469CC"/>
    <w:rsid w:val="6938470E"/>
    <w:rsid w:val="6953779A"/>
    <w:rsid w:val="69540E1C"/>
    <w:rsid w:val="697A2F79"/>
    <w:rsid w:val="69F06D97"/>
    <w:rsid w:val="6A3D5D54"/>
    <w:rsid w:val="6A4D243B"/>
    <w:rsid w:val="6A8D37D7"/>
    <w:rsid w:val="6AA87672"/>
    <w:rsid w:val="6ACD02AF"/>
    <w:rsid w:val="6AFC79BD"/>
    <w:rsid w:val="6B3709F5"/>
    <w:rsid w:val="6B60619E"/>
    <w:rsid w:val="6BA36B5C"/>
    <w:rsid w:val="6BAE0CB8"/>
    <w:rsid w:val="6C1F3525"/>
    <w:rsid w:val="6C2C42D2"/>
    <w:rsid w:val="6C6D0107"/>
    <w:rsid w:val="6CA25C04"/>
    <w:rsid w:val="6CCD7863"/>
    <w:rsid w:val="6CD56718"/>
    <w:rsid w:val="6CD96208"/>
    <w:rsid w:val="6D544307"/>
    <w:rsid w:val="6D88378A"/>
    <w:rsid w:val="6E054DDB"/>
    <w:rsid w:val="6EA463A2"/>
    <w:rsid w:val="6EFD7139"/>
    <w:rsid w:val="6F173018"/>
    <w:rsid w:val="6F435BBB"/>
    <w:rsid w:val="6F8C7562"/>
    <w:rsid w:val="6F9D176F"/>
    <w:rsid w:val="6FA333F1"/>
    <w:rsid w:val="6FEE1FCA"/>
    <w:rsid w:val="706C1141"/>
    <w:rsid w:val="707F1202"/>
    <w:rsid w:val="708B4D5C"/>
    <w:rsid w:val="70B34FC2"/>
    <w:rsid w:val="70C26FB3"/>
    <w:rsid w:val="70E909E4"/>
    <w:rsid w:val="70F73101"/>
    <w:rsid w:val="71241A1C"/>
    <w:rsid w:val="71557E27"/>
    <w:rsid w:val="716346EF"/>
    <w:rsid w:val="72007D93"/>
    <w:rsid w:val="7218332F"/>
    <w:rsid w:val="723A6707"/>
    <w:rsid w:val="7285473C"/>
    <w:rsid w:val="72C377F4"/>
    <w:rsid w:val="72D336FA"/>
    <w:rsid w:val="72FF44EF"/>
    <w:rsid w:val="732D105C"/>
    <w:rsid w:val="73634A7D"/>
    <w:rsid w:val="73C53042"/>
    <w:rsid w:val="73C86278"/>
    <w:rsid w:val="73EA2176"/>
    <w:rsid w:val="73F73350"/>
    <w:rsid w:val="741E09A4"/>
    <w:rsid w:val="74454183"/>
    <w:rsid w:val="746A5D06"/>
    <w:rsid w:val="74CB3C7E"/>
    <w:rsid w:val="74D774D1"/>
    <w:rsid w:val="74E514C2"/>
    <w:rsid w:val="75181898"/>
    <w:rsid w:val="75792336"/>
    <w:rsid w:val="75883F4E"/>
    <w:rsid w:val="759977E2"/>
    <w:rsid w:val="759E1500"/>
    <w:rsid w:val="75BA64AB"/>
    <w:rsid w:val="762C55FB"/>
    <w:rsid w:val="766250BC"/>
    <w:rsid w:val="766A6123"/>
    <w:rsid w:val="7689739C"/>
    <w:rsid w:val="76B31878"/>
    <w:rsid w:val="76E06C94"/>
    <w:rsid w:val="770976EA"/>
    <w:rsid w:val="770B4DD1"/>
    <w:rsid w:val="770F5F97"/>
    <w:rsid w:val="777C4360"/>
    <w:rsid w:val="77996CC0"/>
    <w:rsid w:val="77DF669D"/>
    <w:rsid w:val="77FA5285"/>
    <w:rsid w:val="786B1CDE"/>
    <w:rsid w:val="789418E6"/>
    <w:rsid w:val="78964FAD"/>
    <w:rsid w:val="78A53442"/>
    <w:rsid w:val="78D14237"/>
    <w:rsid w:val="78FF7A27"/>
    <w:rsid w:val="79116D2A"/>
    <w:rsid w:val="799F60E4"/>
    <w:rsid w:val="79AB2CDA"/>
    <w:rsid w:val="79B201E2"/>
    <w:rsid w:val="79CE69C9"/>
    <w:rsid w:val="79D00993"/>
    <w:rsid w:val="7A106FE1"/>
    <w:rsid w:val="7A1E49FA"/>
    <w:rsid w:val="7A37456E"/>
    <w:rsid w:val="7A9624C1"/>
    <w:rsid w:val="7AA15452"/>
    <w:rsid w:val="7ACF0C4A"/>
    <w:rsid w:val="7B072192"/>
    <w:rsid w:val="7B474C85"/>
    <w:rsid w:val="7B5D7B47"/>
    <w:rsid w:val="7B8D1379"/>
    <w:rsid w:val="7BAE6AB2"/>
    <w:rsid w:val="7BC10593"/>
    <w:rsid w:val="7BDA3403"/>
    <w:rsid w:val="7C014E34"/>
    <w:rsid w:val="7C321491"/>
    <w:rsid w:val="7C417926"/>
    <w:rsid w:val="7C857813"/>
    <w:rsid w:val="7CA547CE"/>
    <w:rsid w:val="7CFF1FE6"/>
    <w:rsid w:val="7D733B0F"/>
    <w:rsid w:val="7E2B263C"/>
    <w:rsid w:val="7E4454AB"/>
    <w:rsid w:val="7EA61CC2"/>
    <w:rsid w:val="7ECF1219"/>
    <w:rsid w:val="7EED5B43"/>
    <w:rsid w:val="7EF93FDD"/>
    <w:rsid w:val="7F385010"/>
    <w:rsid w:val="7F7E49ED"/>
    <w:rsid w:val="7F82307D"/>
    <w:rsid w:val="7FB83A5B"/>
    <w:rsid w:val="7FCC5758"/>
    <w:rsid w:val="7FE26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index 4"/>
    <w:basedOn w:val="1"/>
    <w:next w:val="1"/>
    <w:unhideWhenUsed/>
    <w:qFormat/>
    <w:uiPriority w:val="99"/>
    <w:pPr>
      <w:ind w:left="600" w:leftChars="600"/>
    </w:pPr>
    <w:rPr>
      <w:rFonts w:ascii="Verdana" w:hAnsi="Verdana"/>
      <w:szCs w:val="20"/>
    </w:rPr>
  </w:style>
  <w:style w:type="paragraph" w:styleId="7">
    <w:name w:val="Plain Text"/>
    <w:basedOn w:val="1"/>
    <w:qFormat/>
    <w:uiPriority w:val="0"/>
    <w:rPr>
      <w:rFonts w:ascii="宋体" w:hAnsi="Courier New"/>
    </w:rPr>
  </w:style>
  <w:style w:type="paragraph" w:styleId="8">
    <w:name w:val="Date"/>
    <w:basedOn w:val="1"/>
    <w:next w:val="1"/>
    <w:unhideWhenUsed/>
    <w:qFormat/>
    <w:uiPriority w:val="99"/>
    <w:rPr>
      <w:sz w:val="28"/>
      <w:szCs w:val="20"/>
    </w:rPr>
  </w:style>
  <w:style w:type="paragraph" w:styleId="9">
    <w:name w:val="Body Text Indent 2"/>
    <w:basedOn w:val="1"/>
    <w:qFormat/>
    <w:uiPriority w:val="0"/>
    <w:pPr>
      <w:snapToGrid w:val="0"/>
      <w:spacing w:line="560" w:lineRule="atLeast"/>
      <w:ind w:firstLine="540"/>
    </w:p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1"/>
    <w:qFormat/>
    <w:uiPriority w:val="99"/>
    <w:rPr>
      <w:sz w:val="18"/>
      <w:szCs w:val="18"/>
    </w:rPr>
  </w:style>
  <w:style w:type="character" w:customStyle="1" w:styleId="17">
    <w:name w:val="页脚 Char"/>
    <w:basedOn w:val="15"/>
    <w:link w:val="10"/>
    <w:qFormat/>
    <w:uiPriority w:val="99"/>
    <w:rPr>
      <w:sz w:val="18"/>
      <w:szCs w:val="18"/>
    </w:rPr>
  </w:style>
  <w:style w:type="paragraph" w:customStyle="1" w:styleId="18">
    <w:name w:val="列出段落1"/>
    <w:basedOn w:val="1"/>
    <w:unhideWhenUsed/>
    <w:qFormat/>
    <w:uiPriority w:val="99"/>
    <w:pPr>
      <w:ind w:firstLine="420" w:firstLineChars="200"/>
    </w:pPr>
  </w:style>
  <w:style w:type="paragraph" w:customStyle="1" w:styleId="19">
    <w:name w:val="List Paragraph"/>
    <w:basedOn w:val="1"/>
    <w:unhideWhenUsed/>
    <w:qFormat/>
    <w:uiPriority w:val="34"/>
    <w:pPr>
      <w:ind w:firstLine="420" w:firstLineChars="200"/>
    </w:pPr>
  </w:style>
  <w:style w:type="character" w:customStyle="1" w:styleId="20">
    <w:name w:val="font31"/>
    <w:basedOn w:val="15"/>
    <w:qFormat/>
    <w:uiPriority w:val="0"/>
    <w:rPr>
      <w:rFonts w:hint="eastAsia" w:ascii="方正兰亭黑_GBK" w:hAnsi="方正兰亭黑_GBK" w:eastAsia="方正兰亭黑_GBK" w:cs="方正兰亭黑_GBK"/>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29</Pages>
  <Words>10790</Words>
  <Characters>11865</Characters>
  <Lines>12</Lines>
  <Paragraphs>3</Paragraphs>
  <TotalTime>2</TotalTime>
  <ScaleCrop>false</ScaleCrop>
  <LinksUpToDate>false</LinksUpToDate>
  <CharactersWithSpaces>13005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2026-06-15T08:05:28Z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ABC77409A9F242EDA4B0FDF8039C733B_13</vt:lpwstr>
  </property>
  <property fmtid="{D5CDD505-2E9C-101B-9397-08002B2CF9AE}" pid="4" name="KSOTemplateDocerSaveRecord">
    <vt:lpwstr>eyJoZGlkIjoiZmU5YWNjNDNmNDM0MmNmY2I1NWY2YjYxNGZmM2Y2MjAiLCJ1c2VySWQiOiIxNTE0MDc2NTc3In0=</vt:lpwstr>
  </property>
</Properties>
</file>