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7F53D">
      <w:pPr>
        <w:keepNext/>
        <w:keepLines/>
        <w:pageBreakBefore w:val="0"/>
        <w:kinsoku/>
        <w:wordWrap/>
        <w:overflowPunct/>
        <w:topLinePunct w:val="0"/>
        <w:autoSpaceDE/>
        <w:autoSpaceDN/>
        <w:bidi w:val="0"/>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常用电器常规</w:t>
      </w:r>
      <w:r>
        <w:rPr>
          <w:rFonts w:hint="eastAsia" w:ascii="方正仿宋_GBK" w:hAnsi="方正仿宋_GBK" w:eastAsia="方正仿宋_GBK" w:cs="方正仿宋_GBK"/>
          <w:b/>
          <w:bCs/>
          <w:color w:val="000000"/>
          <w:sz w:val="28"/>
          <w:szCs w:val="28"/>
        </w:rPr>
        <w:t>采购</w:t>
      </w:r>
      <w:r>
        <w:rPr>
          <w:rFonts w:hint="eastAsia" w:ascii="方正仿宋_GBK" w:hAnsi="方正仿宋_GBK" w:eastAsia="方正仿宋_GBK" w:cs="方正仿宋_GBK"/>
          <w:b/>
          <w:bCs/>
          <w:color w:val="000000"/>
          <w:sz w:val="28"/>
          <w:szCs w:val="28"/>
          <w:lang w:val="en-US" w:eastAsia="zh-CN"/>
        </w:rPr>
        <w:t>需求文件</w:t>
      </w:r>
    </w:p>
    <w:p w14:paraId="408CBF98">
      <w:pPr>
        <w:keepNext/>
        <w:keepLines/>
        <w:pageBreakBefore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rPr>
      </w:pPr>
    </w:p>
    <w:p w14:paraId="39F21F36">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重庆市第四人民医院本着公平、公正、公开、诚信的原则，拟对医院</w:t>
      </w:r>
      <w:r>
        <w:rPr>
          <w:rFonts w:hint="eastAsia" w:ascii="方正仿宋_GBK" w:hAnsi="方正仿宋_GBK" w:eastAsia="方正仿宋_GBK" w:cs="方正仿宋_GBK"/>
          <w:color w:val="000000"/>
          <w:sz w:val="24"/>
          <w:szCs w:val="24"/>
          <w:lang w:val="en-US" w:eastAsia="zh-CN"/>
        </w:rPr>
        <w:t>常用电器</w:t>
      </w:r>
      <w:r>
        <w:rPr>
          <w:rFonts w:hint="eastAsia" w:ascii="方正仿宋_GBK" w:hAnsi="方正仿宋_GBK" w:eastAsia="方正仿宋_GBK" w:cs="方正仿宋_GBK"/>
          <w:b w:val="0"/>
          <w:bCs w:val="0"/>
          <w:color w:val="000000"/>
          <w:sz w:val="24"/>
          <w:szCs w:val="24"/>
          <w:lang w:val="en-US" w:eastAsia="zh-CN"/>
        </w:rPr>
        <w:t>常规采购</w:t>
      </w:r>
      <w:r>
        <w:rPr>
          <w:rFonts w:hint="eastAsia" w:ascii="方正仿宋_GBK" w:hAnsi="方正仿宋_GBK" w:eastAsia="方正仿宋_GBK" w:cs="方正仿宋_GBK"/>
          <w:color w:val="000000"/>
          <w:sz w:val="24"/>
          <w:szCs w:val="24"/>
          <w:lang w:val="en-US" w:eastAsia="zh-CN"/>
        </w:rPr>
        <w:t>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bookmarkEnd w:id="0"/>
    </w:p>
    <w:p w14:paraId="0D839896">
      <w:pPr>
        <w:keepNext w:val="0"/>
        <w:keepLines w:val="0"/>
        <w:pageBreakBefore w:val="0"/>
        <w:kinsoku/>
        <w:wordWrap/>
        <w:overflowPunct/>
        <w:topLinePunct w:val="0"/>
        <w:autoSpaceDE/>
        <w:autoSpaceDN/>
        <w:bidi w:val="0"/>
        <w:spacing w:line="480" w:lineRule="exact"/>
        <w:ind w:right="0" w:rightChars="0" w:firstLine="482" w:firstLineChars="200"/>
        <w:textAlignment w:val="auto"/>
        <w:rPr>
          <w:rFonts w:hint="eastAsia" w:ascii="方正仿宋_GBK" w:hAnsi="方正仿宋_GBK" w:eastAsia="方正仿宋_GBK" w:cs="方正仿宋_GBK"/>
          <w:b/>
          <w:bCs/>
          <w:color w:val="000000"/>
          <w:sz w:val="24"/>
          <w:szCs w:val="24"/>
        </w:rPr>
      </w:pPr>
      <w:bookmarkStart w:id="1" w:name="_Toc16790"/>
      <w:bookmarkStart w:id="2" w:name="_Toc5295"/>
      <w:r>
        <w:rPr>
          <w:rFonts w:hint="eastAsia" w:ascii="方正仿宋_GBK" w:hAnsi="方正仿宋_GBK" w:eastAsia="方正仿宋_GBK" w:cs="方正仿宋_GBK"/>
          <w:b/>
          <w:bCs/>
          <w:color w:val="000000"/>
          <w:sz w:val="24"/>
          <w:szCs w:val="24"/>
        </w:rPr>
        <w:t>一、</w:t>
      </w:r>
      <w:r>
        <w:rPr>
          <w:rFonts w:hint="eastAsia" w:ascii="方正仿宋_GBK" w:hAnsi="方正仿宋_GBK" w:eastAsia="方正仿宋_GBK" w:cs="方正仿宋_GBK"/>
          <w:b/>
          <w:bCs/>
          <w:color w:val="000000"/>
          <w:sz w:val="24"/>
          <w:szCs w:val="24"/>
          <w:lang w:val="en-US" w:eastAsia="zh-CN"/>
        </w:rPr>
        <w:t>项目</w:t>
      </w:r>
      <w:r>
        <w:rPr>
          <w:rFonts w:hint="eastAsia" w:ascii="方正仿宋_GBK" w:hAnsi="方正仿宋_GBK" w:eastAsia="方正仿宋_GBK" w:cs="方正仿宋_GBK"/>
          <w:b/>
          <w:bCs/>
          <w:color w:val="000000"/>
          <w:sz w:val="24"/>
          <w:szCs w:val="24"/>
        </w:rPr>
        <w:t>内容</w:t>
      </w:r>
      <w:bookmarkEnd w:id="1"/>
      <w:bookmarkEnd w:id="2"/>
    </w:p>
    <w:tbl>
      <w:tblPr>
        <w:tblStyle w:val="16"/>
        <w:tblW w:w="9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1671"/>
        <w:gridCol w:w="1373"/>
        <w:gridCol w:w="2425"/>
        <w:gridCol w:w="1928"/>
      </w:tblGrid>
      <w:tr w14:paraId="714D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164" w:type="dxa"/>
            <w:tcBorders>
              <w:top w:val="single" w:color="auto" w:sz="4" w:space="0"/>
              <w:left w:val="single" w:color="auto" w:sz="4" w:space="0"/>
              <w:right w:val="single" w:color="auto" w:sz="4" w:space="0"/>
            </w:tcBorders>
            <w:vAlign w:val="center"/>
          </w:tcPr>
          <w:p w14:paraId="275594A4">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项目名称</w:t>
            </w:r>
          </w:p>
        </w:tc>
        <w:tc>
          <w:tcPr>
            <w:tcW w:w="1671" w:type="dxa"/>
            <w:tcBorders>
              <w:top w:val="single" w:color="auto" w:sz="4" w:space="0"/>
              <w:left w:val="single" w:color="auto" w:sz="4" w:space="0"/>
              <w:right w:val="single" w:color="auto" w:sz="4" w:space="0"/>
            </w:tcBorders>
            <w:vAlign w:val="center"/>
          </w:tcPr>
          <w:p w14:paraId="559433C3">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电器名称</w:t>
            </w:r>
          </w:p>
        </w:tc>
        <w:tc>
          <w:tcPr>
            <w:tcW w:w="1373" w:type="dxa"/>
            <w:tcBorders>
              <w:top w:val="single" w:color="auto" w:sz="4" w:space="0"/>
              <w:left w:val="single" w:color="auto" w:sz="4" w:space="0"/>
              <w:right w:val="single" w:color="auto" w:sz="4" w:space="0"/>
            </w:tcBorders>
            <w:vAlign w:val="center"/>
          </w:tcPr>
          <w:p w14:paraId="57448C38">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单价限价（元/台）</w:t>
            </w:r>
          </w:p>
        </w:tc>
        <w:tc>
          <w:tcPr>
            <w:tcW w:w="2425" w:type="dxa"/>
            <w:tcBorders>
              <w:top w:val="single" w:color="auto" w:sz="4" w:space="0"/>
              <w:left w:val="single" w:color="auto" w:sz="4" w:space="0"/>
              <w:right w:val="single" w:color="auto" w:sz="4" w:space="0"/>
            </w:tcBorders>
            <w:vAlign w:val="center"/>
          </w:tcPr>
          <w:p w14:paraId="04074914">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1928" w:type="dxa"/>
            <w:tcBorders>
              <w:top w:val="single" w:color="auto" w:sz="4" w:space="0"/>
              <w:left w:val="single" w:color="auto" w:sz="4" w:space="0"/>
              <w:right w:val="single" w:color="auto" w:sz="4" w:space="0"/>
            </w:tcBorders>
            <w:vAlign w:val="center"/>
          </w:tcPr>
          <w:p w14:paraId="63CDEBD9">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成交供应商数量</w:t>
            </w:r>
          </w:p>
        </w:tc>
      </w:tr>
      <w:tr w14:paraId="0BEF9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164" w:type="dxa"/>
            <w:vMerge w:val="restart"/>
            <w:tcBorders>
              <w:top w:val="single" w:color="auto" w:sz="4" w:space="0"/>
              <w:left w:val="single" w:color="auto" w:sz="4" w:space="0"/>
              <w:right w:val="single" w:color="auto" w:sz="4" w:space="0"/>
            </w:tcBorders>
            <w:vAlign w:val="center"/>
          </w:tcPr>
          <w:p w14:paraId="606DE809">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常用电器</w:t>
            </w:r>
            <w:r>
              <w:rPr>
                <w:rFonts w:hint="eastAsia" w:ascii="方正仿宋_GBK" w:hAnsi="方正仿宋_GBK" w:eastAsia="方正仿宋_GBK" w:cs="方正仿宋_GBK"/>
                <w:b w:val="0"/>
                <w:bCs w:val="0"/>
                <w:color w:val="000000"/>
                <w:sz w:val="24"/>
                <w:szCs w:val="24"/>
                <w:lang w:val="en-US" w:eastAsia="zh-CN"/>
              </w:rPr>
              <w:t>常规采购</w:t>
            </w:r>
          </w:p>
        </w:tc>
        <w:tc>
          <w:tcPr>
            <w:tcW w:w="1671" w:type="dxa"/>
            <w:tcBorders>
              <w:top w:val="single" w:color="auto" w:sz="4" w:space="0"/>
              <w:left w:val="single" w:color="auto" w:sz="4" w:space="0"/>
              <w:right w:val="single" w:color="auto" w:sz="4" w:space="0"/>
            </w:tcBorders>
            <w:vAlign w:val="center"/>
          </w:tcPr>
          <w:p w14:paraId="1E102B31">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2312" w:hAnsi="方正仿宋_GB2312" w:eastAsia="方正仿宋_GB2312" w:cs="方正仿宋_GB2312"/>
                <w:color w:val="auto"/>
                <w:sz w:val="24"/>
                <w:szCs w:val="24"/>
                <w:lang w:val="en-US" w:eastAsia="zh-CN"/>
              </w:rPr>
              <w:t>直饮水机</w:t>
            </w:r>
          </w:p>
        </w:tc>
        <w:tc>
          <w:tcPr>
            <w:tcW w:w="1373" w:type="dxa"/>
            <w:tcBorders>
              <w:top w:val="single" w:color="auto" w:sz="4" w:space="0"/>
              <w:left w:val="single" w:color="auto" w:sz="4" w:space="0"/>
              <w:right w:val="single" w:color="auto" w:sz="4" w:space="0"/>
            </w:tcBorders>
            <w:vAlign w:val="center"/>
          </w:tcPr>
          <w:p w14:paraId="3DC49BC2">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18000</w:t>
            </w:r>
          </w:p>
        </w:tc>
        <w:tc>
          <w:tcPr>
            <w:tcW w:w="2425" w:type="dxa"/>
            <w:vMerge w:val="restart"/>
            <w:tcBorders>
              <w:top w:val="single" w:color="auto" w:sz="4" w:space="0"/>
              <w:left w:val="single" w:color="auto" w:sz="4" w:space="0"/>
              <w:right w:val="single" w:color="auto" w:sz="4" w:space="0"/>
            </w:tcBorders>
            <w:vAlign w:val="center"/>
          </w:tcPr>
          <w:p w14:paraId="2A4CC777">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后勤保障科（保卫科）</w:t>
            </w:r>
            <w:bookmarkStart w:id="72" w:name="_GoBack"/>
            <w:bookmarkEnd w:id="72"/>
          </w:p>
        </w:tc>
        <w:tc>
          <w:tcPr>
            <w:tcW w:w="1928" w:type="dxa"/>
            <w:vMerge w:val="restart"/>
            <w:tcBorders>
              <w:top w:val="single" w:color="auto" w:sz="4" w:space="0"/>
              <w:left w:val="single" w:color="auto" w:sz="4" w:space="0"/>
              <w:right w:val="single" w:color="auto" w:sz="4" w:space="0"/>
            </w:tcBorders>
            <w:vAlign w:val="center"/>
          </w:tcPr>
          <w:p w14:paraId="2CE71815">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1个</w:t>
            </w:r>
          </w:p>
        </w:tc>
      </w:tr>
      <w:tr w14:paraId="5DDA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164" w:type="dxa"/>
            <w:vMerge w:val="continue"/>
            <w:tcBorders>
              <w:left w:val="single" w:color="auto" w:sz="4" w:space="0"/>
              <w:right w:val="single" w:color="auto" w:sz="4" w:space="0"/>
            </w:tcBorders>
            <w:vAlign w:val="center"/>
          </w:tcPr>
          <w:p w14:paraId="55392440">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1671" w:type="dxa"/>
            <w:tcBorders>
              <w:top w:val="single" w:color="auto" w:sz="4" w:space="0"/>
              <w:left w:val="single" w:color="auto" w:sz="4" w:space="0"/>
              <w:right w:val="single" w:color="auto" w:sz="4" w:space="0"/>
            </w:tcBorders>
            <w:vAlign w:val="center"/>
          </w:tcPr>
          <w:p w14:paraId="17B42A97">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2312" w:hAnsi="方正仿宋_GB2312" w:eastAsia="方正仿宋_GB2312" w:cs="方正仿宋_GB2312"/>
                <w:color w:val="auto"/>
                <w:sz w:val="24"/>
                <w:szCs w:val="24"/>
                <w:lang w:val="en-US" w:eastAsia="zh-CN"/>
              </w:rPr>
              <w:t>开水器</w:t>
            </w:r>
          </w:p>
        </w:tc>
        <w:tc>
          <w:tcPr>
            <w:tcW w:w="1373" w:type="dxa"/>
            <w:tcBorders>
              <w:top w:val="single" w:color="auto" w:sz="4" w:space="0"/>
              <w:left w:val="single" w:color="auto" w:sz="4" w:space="0"/>
              <w:right w:val="single" w:color="auto" w:sz="4" w:space="0"/>
            </w:tcBorders>
            <w:vAlign w:val="center"/>
          </w:tcPr>
          <w:p w14:paraId="3A7504CB">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4780</w:t>
            </w:r>
          </w:p>
        </w:tc>
        <w:tc>
          <w:tcPr>
            <w:tcW w:w="2425" w:type="dxa"/>
            <w:vMerge w:val="continue"/>
            <w:tcBorders>
              <w:left w:val="single" w:color="auto" w:sz="4" w:space="0"/>
              <w:right w:val="single" w:color="auto" w:sz="4" w:space="0"/>
            </w:tcBorders>
            <w:vAlign w:val="center"/>
          </w:tcPr>
          <w:p w14:paraId="5E0068C4">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1928" w:type="dxa"/>
            <w:vMerge w:val="continue"/>
            <w:tcBorders>
              <w:left w:val="single" w:color="auto" w:sz="4" w:space="0"/>
              <w:right w:val="single" w:color="auto" w:sz="4" w:space="0"/>
            </w:tcBorders>
            <w:vAlign w:val="center"/>
          </w:tcPr>
          <w:p w14:paraId="116B579E">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p>
        </w:tc>
      </w:tr>
      <w:tr w14:paraId="301B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164" w:type="dxa"/>
            <w:vMerge w:val="continue"/>
            <w:tcBorders>
              <w:left w:val="single" w:color="auto" w:sz="4" w:space="0"/>
              <w:right w:val="single" w:color="auto" w:sz="4" w:space="0"/>
            </w:tcBorders>
            <w:vAlign w:val="center"/>
          </w:tcPr>
          <w:p w14:paraId="1AE00999">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1671" w:type="dxa"/>
            <w:tcBorders>
              <w:top w:val="single" w:color="auto" w:sz="4" w:space="0"/>
              <w:left w:val="single" w:color="auto" w:sz="4" w:space="0"/>
              <w:right w:val="single" w:color="auto" w:sz="4" w:space="0"/>
            </w:tcBorders>
            <w:vAlign w:val="center"/>
          </w:tcPr>
          <w:p w14:paraId="50CC81A6">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2312" w:hAnsi="方正仿宋_GB2312" w:eastAsia="方正仿宋_GB2312" w:cs="方正仿宋_GB2312"/>
                <w:color w:val="auto"/>
                <w:sz w:val="24"/>
                <w:szCs w:val="24"/>
                <w:lang w:val="en-US" w:eastAsia="zh-CN"/>
              </w:rPr>
              <w:t>冰箱</w:t>
            </w:r>
          </w:p>
        </w:tc>
        <w:tc>
          <w:tcPr>
            <w:tcW w:w="1373" w:type="dxa"/>
            <w:tcBorders>
              <w:top w:val="single" w:color="auto" w:sz="4" w:space="0"/>
              <w:left w:val="single" w:color="auto" w:sz="4" w:space="0"/>
              <w:right w:val="single" w:color="auto" w:sz="4" w:space="0"/>
            </w:tcBorders>
            <w:vAlign w:val="center"/>
          </w:tcPr>
          <w:p w14:paraId="01EDA2CB">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1799</w:t>
            </w:r>
          </w:p>
        </w:tc>
        <w:tc>
          <w:tcPr>
            <w:tcW w:w="2425" w:type="dxa"/>
            <w:vMerge w:val="continue"/>
            <w:tcBorders>
              <w:left w:val="single" w:color="auto" w:sz="4" w:space="0"/>
              <w:right w:val="single" w:color="auto" w:sz="4" w:space="0"/>
            </w:tcBorders>
            <w:vAlign w:val="center"/>
          </w:tcPr>
          <w:p w14:paraId="34F9C17E">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1928" w:type="dxa"/>
            <w:vMerge w:val="continue"/>
            <w:tcBorders>
              <w:left w:val="single" w:color="auto" w:sz="4" w:space="0"/>
              <w:right w:val="single" w:color="auto" w:sz="4" w:space="0"/>
            </w:tcBorders>
            <w:vAlign w:val="center"/>
          </w:tcPr>
          <w:p w14:paraId="35FC25C2">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p>
        </w:tc>
      </w:tr>
      <w:tr w14:paraId="2345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164" w:type="dxa"/>
            <w:vMerge w:val="continue"/>
            <w:tcBorders>
              <w:left w:val="single" w:color="auto" w:sz="4" w:space="0"/>
              <w:right w:val="single" w:color="auto" w:sz="4" w:space="0"/>
            </w:tcBorders>
            <w:vAlign w:val="center"/>
          </w:tcPr>
          <w:p w14:paraId="3607B23F">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1671" w:type="dxa"/>
            <w:tcBorders>
              <w:top w:val="single" w:color="auto" w:sz="4" w:space="0"/>
              <w:left w:val="single" w:color="auto" w:sz="4" w:space="0"/>
              <w:right w:val="single" w:color="auto" w:sz="4" w:space="0"/>
            </w:tcBorders>
            <w:vAlign w:val="center"/>
          </w:tcPr>
          <w:p w14:paraId="4B149D73">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2312" w:hAnsi="方正仿宋_GB2312" w:eastAsia="方正仿宋_GB2312" w:cs="方正仿宋_GB2312"/>
                <w:color w:val="auto"/>
                <w:sz w:val="24"/>
                <w:szCs w:val="24"/>
                <w:lang w:val="en-US" w:eastAsia="zh-CN"/>
              </w:rPr>
              <w:t>微波炉</w:t>
            </w:r>
          </w:p>
        </w:tc>
        <w:tc>
          <w:tcPr>
            <w:tcW w:w="1373" w:type="dxa"/>
            <w:tcBorders>
              <w:top w:val="single" w:color="auto" w:sz="4" w:space="0"/>
              <w:left w:val="single" w:color="auto" w:sz="4" w:space="0"/>
              <w:right w:val="single" w:color="auto" w:sz="4" w:space="0"/>
            </w:tcBorders>
            <w:vAlign w:val="center"/>
          </w:tcPr>
          <w:p w14:paraId="4DDFEA14">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438</w:t>
            </w:r>
          </w:p>
        </w:tc>
        <w:tc>
          <w:tcPr>
            <w:tcW w:w="2425" w:type="dxa"/>
            <w:vMerge w:val="continue"/>
            <w:tcBorders>
              <w:left w:val="single" w:color="auto" w:sz="4" w:space="0"/>
              <w:right w:val="single" w:color="auto" w:sz="4" w:space="0"/>
            </w:tcBorders>
            <w:vAlign w:val="center"/>
          </w:tcPr>
          <w:p w14:paraId="7CA85670">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1928" w:type="dxa"/>
            <w:vMerge w:val="continue"/>
            <w:tcBorders>
              <w:left w:val="single" w:color="auto" w:sz="4" w:space="0"/>
              <w:right w:val="single" w:color="auto" w:sz="4" w:space="0"/>
            </w:tcBorders>
            <w:vAlign w:val="center"/>
          </w:tcPr>
          <w:p w14:paraId="11AD715F">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p>
        </w:tc>
      </w:tr>
      <w:tr w14:paraId="0CE6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164" w:type="dxa"/>
            <w:vMerge w:val="continue"/>
            <w:tcBorders>
              <w:left w:val="single" w:color="auto" w:sz="4" w:space="0"/>
              <w:bottom w:val="single" w:color="auto" w:sz="4" w:space="0"/>
              <w:right w:val="single" w:color="auto" w:sz="4" w:space="0"/>
            </w:tcBorders>
            <w:vAlign w:val="center"/>
          </w:tcPr>
          <w:p w14:paraId="4B805D11">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1671" w:type="dxa"/>
            <w:tcBorders>
              <w:top w:val="single" w:color="auto" w:sz="4" w:space="0"/>
              <w:left w:val="single" w:color="auto" w:sz="4" w:space="0"/>
              <w:right w:val="single" w:color="auto" w:sz="4" w:space="0"/>
            </w:tcBorders>
            <w:vAlign w:val="center"/>
          </w:tcPr>
          <w:p w14:paraId="68711F83">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电烧水壶</w:t>
            </w:r>
          </w:p>
        </w:tc>
        <w:tc>
          <w:tcPr>
            <w:tcW w:w="1373" w:type="dxa"/>
            <w:tcBorders>
              <w:top w:val="single" w:color="auto" w:sz="4" w:space="0"/>
              <w:left w:val="single" w:color="auto" w:sz="4" w:space="0"/>
              <w:right w:val="single" w:color="auto" w:sz="4" w:space="0"/>
            </w:tcBorders>
            <w:vAlign w:val="center"/>
          </w:tcPr>
          <w:p w14:paraId="42837A91">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160</w:t>
            </w:r>
          </w:p>
        </w:tc>
        <w:tc>
          <w:tcPr>
            <w:tcW w:w="2425" w:type="dxa"/>
            <w:vMerge w:val="continue"/>
            <w:tcBorders>
              <w:left w:val="single" w:color="auto" w:sz="4" w:space="0"/>
              <w:right w:val="single" w:color="auto" w:sz="4" w:space="0"/>
            </w:tcBorders>
            <w:vAlign w:val="center"/>
          </w:tcPr>
          <w:p w14:paraId="2D7C8224">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1928" w:type="dxa"/>
            <w:vMerge w:val="continue"/>
            <w:tcBorders>
              <w:left w:val="single" w:color="auto" w:sz="4" w:space="0"/>
              <w:right w:val="single" w:color="auto" w:sz="4" w:space="0"/>
            </w:tcBorders>
            <w:vAlign w:val="center"/>
          </w:tcPr>
          <w:p w14:paraId="5959E3A0">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r>
    </w:tbl>
    <w:p w14:paraId="13C8441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方正仿宋_GBK" w:eastAsia="方正仿宋_GBK" w:cs="方正仿宋_GBK"/>
          <w:b/>
          <w:bCs/>
          <w:color w:val="000000"/>
          <w:sz w:val="24"/>
          <w:szCs w:val="24"/>
        </w:rPr>
      </w:pPr>
      <w:bookmarkStart w:id="3" w:name="_Toc7024"/>
      <w:bookmarkStart w:id="4" w:name="_Toc373860293"/>
      <w:r>
        <w:rPr>
          <w:rFonts w:hint="eastAsia" w:ascii="方正仿宋_GBK" w:hAnsi="方正仿宋_GBK" w:eastAsia="方正仿宋_GBK" w:cs="方正仿宋_GBK"/>
          <w:b/>
          <w:bCs/>
          <w:color w:val="000000"/>
          <w:sz w:val="24"/>
          <w:szCs w:val="24"/>
        </w:rPr>
        <w:t>二、资金来源</w:t>
      </w:r>
      <w:bookmarkEnd w:id="3"/>
    </w:p>
    <w:p w14:paraId="20218071">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14:paraId="2AC1ACFF">
      <w:pPr>
        <w:keepNext w:val="0"/>
        <w:keepLines w:val="0"/>
        <w:pageBreakBefore w:val="0"/>
        <w:kinsoku/>
        <w:wordWrap/>
        <w:overflowPunct/>
        <w:topLinePunct w:val="0"/>
        <w:autoSpaceDE/>
        <w:autoSpaceDN/>
        <w:bidi w:val="0"/>
        <w:spacing w:line="480" w:lineRule="exact"/>
        <w:ind w:right="0" w:rightChars="0" w:firstLine="482" w:firstLineChars="200"/>
        <w:textAlignment w:val="auto"/>
        <w:rPr>
          <w:rFonts w:hint="eastAsia" w:ascii="方正仿宋_GBK" w:hAnsi="方正仿宋_GBK" w:eastAsia="方正仿宋_GBK" w:cs="方正仿宋_GBK"/>
          <w:b/>
          <w:bCs/>
          <w:color w:val="000000"/>
          <w:sz w:val="24"/>
          <w:szCs w:val="24"/>
        </w:rPr>
      </w:pPr>
      <w:bookmarkStart w:id="5" w:name="_Toc530045187"/>
      <w:bookmarkStart w:id="6" w:name="_Toc30975"/>
      <w:bookmarkStart w:id="7" w:name="_Toc24964"/>
      <w:r>
        <w:rPr>
          <w:rFonts w:hint="eastAsia" w:ascii="方正仿宋_GBK" w:hAnsi="方正仿宋_GBK" w:eastAsia="方正仿宋_GBK" w:cs="方正仿宋_GBK"/>
          <w:b/>
          <w:bCs/>
          <w:color w:val="000000"/>
          <w:sz w:val="24"/>
          <w:szCs w:val="24"/>
        </w:rPr>
        <w:t>三、供应商的资格条件</w:t>
      </w:r>
      <w:bookmarkEnd w:id="5"/>
      <w:bookmarkEnd w:id="6"/>
      <w:bookmarkEnd w:id="7"/>
    </w:p>
    <w:p w14:paraId="6E746D1C">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14:paraId="5A77CD0C">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14:paraId="0521AF04">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14:paraId="36A68377">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14:paraId="11F7CA9C">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14:paraId="7D9748DF">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14:paraId="5E36B176">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14:paraId="7C8CDAB4">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14:paraId="51B01B51">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14:paraId="30EE3807">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无</w:t>
      </w:r>
      <w:r>
        <w:rPr>
          <w:rFonts w:hint="eastAsia" w:ascii="方正仿宋_GBK" w:hAnsi="方正仿宋_GBK" w:eastAsia="方正仿宋_GBK" w:cs="方正仿宋_GBK"/>
          <w:color w:val="auto"/>
          <w:sz w:val="24"/>
          <w:szCs w:val="24"/>
        </w:rPr>
        <w:t xml:space="preserve"> </w:t>
      </w:r>
    </w:p>
    <w:bookmarkEnd w:id="4"/>
    <w:p w14:paraId="70C3AD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方正仿宋_GBK" w:eastAsia="方正仿宋_GBK" w:cs="方正仿宋_GBK"/>
          <w:b/>
          <w:bCs/>
          <w:color w:val="000000"/>
          <w:sz w:val="24"/>
          <w:szCs w:val="24"/>
          <w:lang w:val="en-US" w:eastAsia="zh-CN"/>
        </w:rPr>
      </w:pPr>
      <w:bookmarkStart w:id="8" w:name="_Toc22548773"/>
      <w:bookmarkStart w:id="9" w:name="_Toc9401"/>
      <w:bookmarkStart w:id="10" w:name="_Toc17509"/>
      <w:bookmarkStart w:id="11" w:name="_Toc1965"/>
      <w:bookmarkStart w:id="12" w:name="_Toc26564"/>
      <w:bookmarkStart w:id="13" w:name="_Toc3976"/>
      <w:bookmarkStart w:id="14" w:name="_Toc6178"/>
      <w:bookmarkStart w:id="15" w:name="_Toc3374"/>
      <w:bookmarkStart w:id="16" w:name="_Toc21930"/>
      <w:bookmarkStart w:id="17" w:name="_Toc11412"/>
      <w:r>
        <w:rPr>
          <w:rFonts w:hint="eastAsia" w:ascii="方正仿宋_GBK" w:hAnsi="方正仿宋_GBK" w:eastAsia="方正仿宋_GBK" w:cs="方正仿宋_GBK"/>
          <w:b/>
          <w:bCs/>
          <w:color w:val="000000"/>
          <w:sz w:val="24"/>
          <w:szCs w:val="24"/>
          <w:lang w:val="en-US" w:eastAsia="zh-CN"/>
        </w:rPr>
        <w:t>四、技术要求</w:t>
      </w:r>
    </w:p>
    <w:p w14:paraId="63D022E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（一）直饮水机</w:t>
      </w:r>
    </w:p>
    <w:p w14:paraId="1A8662D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1.功能要求</w:t>
      </w:r>
    </w:p>
    <w:p w14:paraId="18ABEC1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1.1智能显示水温、TDS，触控按键取水；双龙头，可同时出常温水和热水，同时取水不串温。</w:t>
      </w:r>
    </w:p>
    <w:p w14:paraId="5C04121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1.2步进式加热技术，热水出水即烧开。</w:t>
      </w:r>
    </w:p>
    <w:p w14:paraId="70409CE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1.3 ECO节能模式，可设置定时开关机节。</w:t>
      </w:r>
    </w:p>
    <w:p w14:paraId="46350E6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2.技术参数</w:t>
      </w:r>
    </w:p>
    <w:p w14:paraId="55ADFD9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2.1出水类型：热水、常温水。</w:t>
      </w:r>
    </w:p>
    <w:p w14:paraId="599E6EB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2.2滤芯组合：US+RO膜+AC后置活性炭+出水口UVLED（提供所投产品有效期内的《涉及饮用水卫生安全产品卫生许可批件》复印件）。</w:t>
      </w:r>
    </w:p>
    <w:p w14:paraId="201E14D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2.3适用水质：市政自来水。</w:t>
      </w:r>
    </w:p>
    <w:p w14:paraId="0DA1B41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2.4产品出水水质符合CJ/T94-2005《饮用净水水质标准》，提供由第三方检测机构出具的所投产品整机出水水质检测报告，且检测报告在全国认证认可信息公共服务平台官网http://cx.cnca.cn/可查，提供查询截图。</w:t>
      </w:r>
    </w:p>
    <w:p w14:paraId="49F8888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2.5额定电压：220V~50Hz。</w:t>
      </w:r>
    </w:p>
    <w:p w14:paraId="6EC952D5">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2.6额定功率：≥3100W，加热功率：≥3000W。</w:t>
      </w:r>
    </w:p>
    <w:p w14:paraId="66EBE1E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2.7容量：热水箱：18L，压力桶：3G。</w:t>
      </w:r>
    </w:p>
    <w:p w14:paraId="3EF9A6E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2.8制水能力：热水：≥90℃ 30L/h。</w:t>
      </w:r>
    </w:p>
    <w:p w14:paraId="03F9EBF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2.9出水速度：热水≥2.2L/min，常温水≥1.8L/min。</w:t>
      </w:r>
    </w:p>
    <w:p w14:paraId="29C63FD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2.10水效：1级水效。</w:t>
      </w:r>
    </w:p>
    <w:p w14:paraId="12BB5445">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2.11整机符合GB4806.7-2023、GB4806.9-2023、GB4806.11-2016要求保证出水安全。</w:t>
      </w:r>
    </w:p>
    <w:p w14:paraId="64D52A6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（二）步进式开水器（含底座）+净水器</w:t>
      </w:r>
    </w:p>
    <w:p w14:paraId="7870AFA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1.步进式开水器</w:t>
      </w:r>
    </w:p>
    <w:p w14:paraId="4779442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1.1加热水箱容量：≥55L。</w:t>
      </w:r>
    </w:p>
    <w:p w14:paraId="6DE5C97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1.2电源：380V，功率9KW。</w:t>
      </w:r>
    </w:p>
    <w:p w14:paraId="3A802EB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1.3产品尺寸：长*宽*高580*500*1500mm（±5%）。</w:t>
      </w:r>
    </w:p>
    <w:p w14:paraId="3689058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1.4开水器采用步进式原理，从底部进水，逐层进水，逐层加热，水不开不出水。蒸汽热能回收装置，且整体密封，不冒蒸汽，水沸腾后产生的蒸汽经热交换器被冷凝成水，其汽化的热能被自来水吸收，水箱六面体发泡保温，节能省电。</w:t>
      </w:r>
    </w:p>
    <w:p w14:paraId="345A0E7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1.5全自动电脑式(LED显示)，可实时显示开水器运行状态、水位、水温、时间等参数，并具有自动故障提醒功能，可显示故障类型，功能设置按键有防乱设置保护措施；可以定时开关机功能，可设三段时间，设定无人用水时自动关机。</w:t>
      </w:r>
    </w:p>
    <w:p w14:paraId="0AC8C01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1.6产品为输配水设备，产品须具备有效期内的《涉及饮用水卫生安全产品卫生许可批件》（提供批件复印件）。</w:t>
      </w:r>
    </w:p>
    <w:p w14:paraId="5799E6A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1.7采用微电压无腐蚀电极。</w:t>
      </w:r>
    </w:p>
    <w:p w14:paraId="5114BFA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1.8整机符合GB4806.7-2023、GB4806.9-2023、GB4806.11-2016要求保证出水安全（提供《食品接触产品安全认证证书》复印件）。</w:t>
      </w:r>
    </w:p>
    <w:p w14:paraId="233F7FC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1.9水质要求：产品出水水质符合CJ/T94-2005《饮用净水水质标准》（提供第三方检测机构出具的所投产品整机出水水质检测报告，且检测报告在全国认证认可信息公共服务平台官网http://cx.cnca.cn/可查，提供查询截图）。</w:t>
      </w:r>
    </w:p>
    <w:p w14:paraId="0B8447A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2.净水器</w:t>
      </w:r>
    </w:p>
    <w:p w14:paraId="18D8FE1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2.1滤芯配置：不少于三级过滤（PP棉滤芯+活性炭滤芯+活性炭滤芯）（提供《涉及饮用水卫生安全产品卫生许可批件》复印件）。</w:t>
      </w:r>
    </w:p>
    <w:p w14:paraId="40431B0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2.2净水流量≥3L/min，额定总净水量≥13000L（提供《涉及饮用水卫生安全产品卫生许可批件》复印件）。</w:t>
      </w:r>
    </w:p>
    <w:p w14:paraId="582760F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2.3水质要求：产品出水水质符合CJ/T94-2005《饮用净水水质标准》，提供第三方检测机构出具的所投产品整机出水水质检测报告复印件，且检测报告在全国认证认可信息公共服务平台官网http://cx.cnca.cn/可查，提供查询截图。</w:t>
      </w:r>
    </w:p>
    <w:p w14:paraId="688FE88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（三）冰箱</w:t>
      </w:r>
    </w:p>
    <w:p w14:paraId="59041125">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1.技术参数</w:t>
      </w:r>
    </w:p>
    <w:p w14:paraId="3A8784F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1.1箱门结构：两门双温（上冷藏下冷冻）。</w:t>
      </w:r>
    </w:p>
    <w:p w14:paraId="6DB2165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1.2总容积(升)：≥200L，冷藏室/冷冻室容积：≥150L / ≥50L。</w:t>
      </w:r>
    </w:p>
    <w:p w14:paraId="3D38268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1.3外形尺寸：宽×深×高 ≤535mm×602mm×1560mm。</w:t>
      </w:r>
    </w:p>
    <w:p w14:paraId="44D27BF9">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1.4制冷方式：风冷无霜。</w:t>
      </w:r>
    </w:p>
    <w:p w14:paraId="4540936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1.5温控范围：冷藏室2-8℃，冷冻室-18℃~-22℃。</w:t>
      </w:r>
    </w:p>
    <w:p w14:paraId="75AE638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1.6冷冻能力：≥3.5kg/12h。</w:t>
      </w:r>
    </w:p>
    <w:p w14:paraId="5C802CD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1.7额定电压/频率：220V/50Hz，能效等级：新国标GB 12021.2-2025 一级能效 。</w:t>
      </w:r>
    </w:p>
    <w:p w14:paraId="23B11EC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1.8综合耗电量（KW.H/24H）：0.55。</w:t>
      </w:r>
    </w:p>
    <w:p w14:paraId="09C82D0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1.9压缩机类型：变频（节能静音）。</w:t>
      </w:r>
    </w:p>
    <w:p w14:paraId="7AE778B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1.10门封与铰链：抗菌可拆卸门封条，不锈钢铰链，门体自动回归。</w:t>
      </w:r>
    </w:p>
    <w:p w14:paraId="034DE71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2. 所投产品须具备3C认证、能效标识、第三方检测报告（提供相关证明材料）。</w:t>
      </w:r>
    </w:p>
    <w:p w14:paraId="69F0A04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（四）微波炉</w:t>
      </w:r>
    </w:p>
    <w:p w14:paraId="04807F0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1.功能要求</w:t>
      </w:r>
    </w:p>
    <w:p w14:paraId="67B819E9">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1.1多档火力调节：≥5档火力可调。</w:t>
      </w:r>
    </w:p>
    <w:p w14:paraId="3F89A90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1.2定时功能：0~30分钟精准定时。</w:t>
      </w:r>
    </w:p>
    <w:p w14:paraId="2C1FCC55">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1.3 噪音：工作噪音≤60dB(A)。</w:t>
      </w:r>
    </w:p>
    <w:p w14:paraId="150EF60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2.技术参数</w:t>
      </w:r>
    </w:p>
    <w:p w14:paraId="100AFCD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2.1产品类型：台式微波炉（可按需改为嵌入式）。</w:t>
      </w:r>
    </w:p>
    <w:p w14:paraId="7BD49B0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2.2额定电压/频率：AC 220V 50Hz。</w:t>
      </w:r>
    </w:p>
    <w:p w14:paraId="1073A44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2.3额定输入功率：≥1180W。</w:t>
      </w:r>
    </w:p>
    <w:p w14:paraId="07EC5AA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2.4微波输出功率：≥700W。</w:t>
      </w:r>
    </w:p>
    <w:p w14:paraId="42BE9FF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2.5内腔容积：≥20L。</w:t>
      </w:r>
    </w:p>
    <w:p w14:paraId="4C2102A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2.6外观材质：正面钢化玻璃面板，机身耐腐蚀喷涂/不锈钢外壳。</w:t>
      </w:r>
    </w:p>
    <w:p w14:paraId="77C48C1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2.7操作方式：机械旋钮。</w:t>
      </w:r>
    </w:p>
    <w:p w14:paraId="798CC37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2.8内腔材质：涂层内胆。</w:t>
      </w:r>
    </w:p>
    <w:p w14:paraId="3CE20D5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3.安全与认证</w:t>
      </w:r>
    </w:p>
    <w:p w14:paraId="2C4BC31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3.1必须具有中国强制性产品认证（3C认证）。</w:t>
      </w:r>
    </w:p>
    <w:p w14:paraId="00152BA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3.2具备过温保护、高压保护、微波泄漏防护。</w:t>
      </w:r>
    </w:p>
    <w:p w14:paraId="7589A89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3.3门体双重联锁开关，开门即停止工作。</w:t>
      </w:r>
    </w:p>
    <w:p w14:paraId="380E7F6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3.4 门封严密，符合GB 4706.30安全标准。</w:t>
      </w:r>
    </w:p>
    <w:p w14:paraId="0FF980A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（五）电烧水壶</w:t>
      </w:r>
    </w:p>
    <w:p w14:paraId="60C4AD3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1.技术参数</w:t>
      </w:r>
    </w:p>
    <w:p w14:paraId="4905F27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1.1额定电压：220V，额定功率：＜2000W。</w:t>
      </w:r>
    </w:p>
    <w:p w14:paraId="36A2E6F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1.2内胆316L不锈钢（有“食品接触用”标识），容量≥1.7L。</w:t>
      </w:r>
    </w:p>
    <w:p w14:paraId="42AABC9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1.3安全要求：提供3C认证，水开自动断电、防干烧。</w:t>
      </w:r>
    </w:p>
    <w:p w14:paraId="1903A0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五、商务要求</w:t>
      </w:r>
    </w:p>
    <w:p w14:paraId="432455A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（一）交货时间、交货地点及验收方式</w:t>
      </w:r>
    </w:p>
    <w:p w14:paraId="4C7E486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1.交货时间：签订合同后，接采购人发货通知10天内。</w:t>
      </w:r>
    </w:p>
    <w:p w14:paraId="7F3728C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2.交货地点：重庆市第四人民医院内指定地点。</w:t>
      </w:r>
    </w:p>
    <w:p w14:paraId="0C2E13E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3.交货要求：</w:t>
      </w:r>
      <w:r>
        <w:rPr>
          <w:rFonts w:hint="eastAsia" w:ascii="方正仿宋_GB2312" w:hAnsi="方正仿宋_GB2312" w:eastAsia="方正仿宋_GB2312" w:cs="方正仿宋_GB2312"/>
          <w:color w:val="auto"/>
          <w:sz w:val="24"/>
          <w:szCs w:val="24"/>
          <w:lang w:val="en-US" w:eastAsia="zh-CN"/>
        </w:rPr>
        <w:t>每次交货时，</w:t>
      </w:r>
      <w:r>
        <w:rPr>
          <w:rFonts w:hint="eastAsia" w:ascii="方正仿宋_GB2312" w:hAnsi="方正仿宋_GB2312" w:eastAsia="方正仿宋_GB2312" w:cs="方正仿宋_GB2312"/>
          <w:b w:val="0"/>
          <w:bCs w:val="0"/>
          <w:color w:val="auto"/>
          <w:kern w:val="2"/>
          <w:sz w:val="24"/>
          <w:szCs w:val="24"/>
          <w:lang w:val="en-US" w:eastAsia="zh-CN" w:bidi="ar-SA"/>
        </w:rPr>
        <w:t>须提供该批产品的第三方检测机构出具的检验报告。</w:t>
      </w:r>
    </w:p>
    <w:p w14:paraId="50151CF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4.验收方式</w:t>
      </w:r>
    </w:p>
    <w:p w14:paraId="1A28F4E6">
      <w:pPr>
        <w:spacing w:beforeLines="0" w:afterLines="0" w:line="480" w:lineRule="exact"/>
        <w:ind w:firstLine="480" w:firstLineChars="200"/>
        <w:rPr>
          <w:rFonts w:hint="eastAsia" w:ascii="方正仿宋_GB2312" w:hAnsi="方正仿宋_GB2312" w:eastAsia="方正仿宋_GB2312" w:cs="方正仿宋_GB2312"/>
          <w:color w:val="FF0000"/>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4.1</w:t>
      </w:r>
      <w:r>
        <w:rPr>
          <w:rFonts w:hint="eastAsia" w:ascii="方正仿宋_GB2312" w:hAnsi="方正仿宋_GB2312" w:eastAsia="方正仿宋_GB2312" w:cs="方正仿宋_GB2312"/>
          <w:color w:val="auto"/>
          <w:sz w:val="24"/>
          <w:szCs w:val="24"/>
          <w:lang w:val="en-US" w:eastAsia="zh-CN"/>
        </w:rPr>
        <w:t>成</w:t>
      </w:r>
      <w:r>
        <w:rPr>
          <w:rFonts w:hint="eastAsia" w:ascii="方正仿宋_GB2312" w:hAnsi="方正仿宋_GB2312" w:eastAsia="方正仿宋_GB2312" w:cs="方正仿宋_GB2312"/>
          <w:color w:val="000000"/>
          <w:sz w:val="24"/>
          <w:szCs w:val="24"/>
          <w:lang w:val="en-US" w:eastAsia="zh-CN"/>
        </w:rPr>
        <w:t>交供应商实际配送的货物必须与投标时提供的样品一致且符合合同约定标准，不能以次充好或提供假冒伪劣产品。采购人可对送货产品进行抽样送检。对存在不合格产品的，采购人有权拒绝付款并要求成交供应商支付本次送货金额20%的违约金。</w:t>
      </w:r>
    </w:p>
    <w:p w14:paraId="00C435DC">
      <w:pPr>
        <w:keepNext w:val="0"/>
        <w:keepLines w:val="0"/>
        <w:pageBreakBefore w:val="0"/>
        <w:widowControl w:val="0"/>
        <w:kinsoku/>
        <w:wordWrap/>
        <w:overflowPunct/>
        <w:topLinePunct w:val="0"/>
        <w:autoSpaceDE/>
        <w:autoSpaceDN/>
        <w:bidi w:val="0"/>
        <w:adjustRightInd/>
        <w:snapToGrid/>
        <w:spacing w:beforeLines="0" w:afterLines="0" w:line="480" w:lineRule="exact"/>
        <w:ind w:right="0" w:rightChars="0" w:firstLine="480" w:firstLineChars="200"/>
        <w:jc w:val="both"/>
        <w:textAlignment w:val="auto"/>
        <w:outlineLvl w:val="9"/>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4.2成交供应商应保证所提供产品完好无损的配送至院方指定地点并进行安装调试，成交供应商应与采购人指定库管人员共同对产品进行交接及验收。如产品有缺漏、破损、残次品</w:t>
      </w:r>
      <w:r>
        <w:rPr>
          <w:rFonts w:hint="eastAsia" w:ascii="方正仿宋_GB2312" w:hAnsi="方正仿宋_GB2312" w:eastAsia="方正仿宋_GB2312" w:cs="方正仿宋_GB2312"/>
          <w:color w:val="000000"/>
          <w:sz w:val="24"/>
          <w:szCs w:val="24"/>
          <w:highlight w:val="none"/>
          <w:lang w:val="en-US" w:eastAsia="zh-CN"/>
        </w:rPr>
        <w:t>的或</w:t>
      </w:r>
      <w:r>
        <w:rPr>
          <w:rFonts w:hint="eastAsia" w:ascii="方正仿宋_GB2312" w:hAnsi="方正仿宋_GB2312" w:eastAsia="方正仿宋_GB2312" w:cs="方正仿宋_GB2312"/>
          <w:color w:val="000000"/>
          <w:sz w:val="24"/>
          <w:szCs w:val="24"/>
          <w:lang w:val="en-US" w:eastAsia="zh-CN"/>
        </w:rPr>
        <w:t>产品数量、规格有误的，采购人</w:t>
      </w:r>
      <w:r>
        <w:rPr>
          <w:rFonts w:hint="eastAsia" w:ascii="方正仿宋_GB2312" w:hAnsi="方正仿宋_GB2312" w:eastAsia="方正仿宋_GB2312" w:cs="方正仿宋_GB2312"/>
          <w:color w:val="000000"/>
          <w:sz w:val="24"/>
          <w:szCs w:val="24"/>
          <w:highlight w:val="none"/>
          <w:lang w:val="en-US" w:eastAsia="zh-CN"/>
        </w:rPr>
        <w:t>有权</w:t>
      </w:r>
      <w:r>
        <w:rPr>
          <w:rFonts w:hint="eastAsia" w:ascii="方正仿宋_GB2312" w:hAnsi="方正仿宋_GB2312" w:eastAsia="方正仿宋_GB2312" w:cs="方正仿宋_GB2312"/>
          <w:color w:val="000000"/>
          <w:sz w:val="24"/>
          <w:szCs w:val="24"/>
          <w:lang w:val="en-US" w:eastAsia="zh-CN"/>
        </w:rPr>
        <w:t>拒绝在《送货单》（具体产品名称、规格、数量）上签字，成交供应商负责产品的退换或重新安装，由此造成的所有损失及费用全部由成交供应商承担。若验收无误，双方签字交接；</w:t>
      </w:r>
    </w:p>
    <w:p w14:paraId="6F6DC06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4.3成交供应商按照合同要求完成产品安装后，将《送货单》交付采购人，作为付款凭证附件。</w:t>
      </w:r>
    </w:p>
    <w:p w14:paraId="29FFFA3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（二）合同期限：3年</w:t>
      </w:r>
      <w:r>
        <w:rPr>
          <w:rFonts w:hint="eastAsia" w:ascii="方正仿宋_GBK" w:hAnsi="方正仿宋_GBK" w:eastAsia="方正仿宋_GBK" w:cs="方正仿宋_GBK"/>
          <w:color w:val="auto"/>
          <w:sz w:val="24"/>
          <w:szCs w:val="24"/>
          <w:highlight w:val="none"/>
          <w:lang w:val="en-US" w:eastAsia="zh-CN"/>
        </w:rPr>
        <w:t>。</w:t>
      </w:r>
    </w:p>
    <w:p w14:paraId="3CD7AF1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三）报价要求：报价包括完成本项目所需的全部费用，包括但不限于产品价格、材料费、运输费、仓储费、检测费、加工费、安装及调试费、各种税费等相关所有费用。因供应商自身原因造成漏报、少报皆由其自行承担责任</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采购人不再补偿</w:t>
      </w:r>
      <w:r>
        <w:rPr>
          <w:rFonts w:hint="eastAsia" w:ascii="方正仿宋_GBK" w:hAnsi="方正仿宋_GBK" w:eastAsia="方正仿宋_GBK" w:cs="方正仿宋_GBK"/>
          <w:color w:val="auto"/>
          <w:sz w:val="24"/>
          <w:szCs w:val="24"/>
          <w:lang w:val="en-US" w:eastAsia="zh-CN"/>
        </w:rPr>
        <w:t>。</w:t>
      </w:r>
    </w:p>
    <w:p w14:paraId="6D29DEA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（四）质保期：</w:t>
      </w:r>
    </w:p>
    <w:p w14:paraId="3765FE6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仿宋" w:hAnsi="仿宋" w:eastAsia="仿宋"/>
          <w:color w:val="auto"/>
          <w:sz w:val="24"/>
          <w:szCs w:val="24"/>
          <w:highlight w:val="none"/>
          <w:lang w:val="en-US" w:eastAsia="zh-CN"/>
        </w:rPr>
      </w:pPr>
      <w:r>
        <w:rPr>
          <w:rFonts w:hint="eastAsia" w:ascii="方正仿宋_GBK" w:hAnsi="方正仿宋_GBK" w:eastAsia="方正仿宋_GBK" w:cs="方正仿宋_GBK"/>
          <w:color w:val="auto"/>
          <w:sz w:val="24"/>
          <w:szCs w:val="24"/>
          <w:lang w:val="en-US" w:eastAsia="zh-CN"/>
        </w:rPr>
        <w:t>1.</w:t>
      </w:r>
      <w:r>
        <w:rPr>
          <w:rFonts w:hint="eastAsia" w:ascii="仿宋" w:hAnsi="仿宋" w:eastAsia="仿宋"/>
          <w:color w:val="auto"/>
          <w:sz w:val="24"/>
          <w:szCs w:val="24"/>
          <w:highlight w:val="none"/>
          <w:lang w:val="en-US" w:eastAsia="zh-CN"/>
        </w:rPr>
        <w:t>自验收合格之日起，</w:t>
      </w:r>
    </w:p>
    <w:p w14:paraId="625E9EA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仿宋" w:hAnsi="仿宋" w:eastAsia="仿宋"/>
          <w:color w:val="auto"/>
          <w:sz w:val="24"/>
          <w:szCs w:val="24"/>
          <w:highlight w:val="none"/>
          <w:lang w:val="en-US" w:eastAsia="zh-CN"/>
        </w:rPr>
        <w:t>1.1冰箱项目提供</w:t>
      </w:r>
      <w:r>
        <w:rPr>
          <w:rFonts w:hint="eastAsia" w:ascii="方正仿宋_GBK" w:hAnsi="方正仿宋_GBK" w:eastAsia="方正仿宋_GBK" w:cs="方正仿宋_GBK"/>
          <w:b w:val="0"/>
          <w:bCs w:val="0"/>
          <w:color w:val="auto"/>
          <w:sz w:val="24"/>
          <w:szCs w:val="24"/>
          <w:lang w:val="en-US" w:eastAsia="zh-CN"/>
        </w:rPr>
        <w:t>整机</w:t>
      </w:r>
      <w:r>
        <w:rPr>
          <w:rFonts w:hint="eastAsia" w:ascii="方正仿宋_GBK" w:hAnsi="方正仿宋_GBK" w:eastAsia="方正仿宋_GBK" w:cs="方正仿宋_GBK"/>
          <w:color w:val="auto"/>
          <w:sz w:val="24"/>
          <w:szCs w:val="24"/>
          <w:highlight w:val="none"/>
          <w:lang w:val="en-US" w:eastAsia="zh-CN"/>
        </w:rPr>
        <w:t>不少于</w:t>
      </w:r>
      <w:r>
        <w:rPr>
          <w:rFonts w:hint="eastAsia" w:ascii="方正仿宋_GBK" w:hAnsi="方正仿宋_GBK" w:eastAsia="方正仿宋_GBK" w:cs="方正仿宋_GBK"/>
          <w:b w:val="0"/>
          <w:bCs w:val="0"/>
          <w:color w:val="auto"/>
          <w:sz w:val="24"/>
          <w:szCs w:val="24"/>
          <w:lang w:val="en-US" w:eastAsia="zh-CN"/>
        </w:rPr>
        <w:t>1年、压缩机</w:t>
      </w:r>
      <w:r>
        <w:rPr>
          <w:rFonts w:hint="eastAsia" w:ascii="方正仿宋_GBK" w:hAnsi="方正仿宋_GBK" w:eastAsia="方正仿宋_GBK" w:cs="方正仿宋_GBK"/>
          <w:color w:val="auto"/>
          <w:sz w:val="24"/>
          <w:szCs w:val="24"/>
          <w:highlight w:val="none"/>
          <w:lang w:val="en-US" w:eastAsia="zh-CN"/>
        </w:rPr>
        <w:t>不少于</w:t>
      </w:r>
      <w:r>
        <w:rPr>
          <w:rFonts w:hint="eastAsia" w:ascii="方正仿宋_GBK" w:hAnsi="方正仿宋_GBK" w:eastAsia="方正仿宋_GBK" w:cs="方正仿宋_GBK"/>
          <w:b w:val="0"/>
          <w:bCs w:val="0"/>
          <w:color w:val="auto"/>
          <w:sz w:val="24"/>
          <w:szCs w:val="24"/>
          <w:lang w:val="en-US" w:eastAsia="zh-CN"/>
        </w:rPr>
        <w:t>3年的质保期；</w:t>
      </w:r>
    </w:p>
    <w:p w14:paraId="65AA9E65">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仿宋" w:hAnsi="仿宋" w:eastAsia="仿宋" w:cs="方正仿宋_GBK"/>
          <w:color w:val="auto"/>
          <w:sz w:val="24"/>
          <w:szCs w:val="24"/>
          <w:highlight w:val="none"/>
        </w:rPr>
      </w:pPr>
      <w:r>
        <w:rPr>
          <w:rFonts w:hint="eastAsia" w:ascii="方正仿宋_GBK" w:hAnsi="方正仿宋_GBK" w:eastAsia="方正仿宋_GBK" w:cs="方正仿宋_GBK"/>
          <w:b w:val="0"/>
          <w:bCs w:val="0"/>
          <w:color w:val="auto"/>
          <w:sz w:val="24"/>
          <w:szCs w:val="24"/>
          <w:lang w:val="en-US" w:eastAsia="zh-CN"/>
        </w:rPr>
        <w:t>1.2其余电器均应</w:t>
      </w:r>
      <w:r>
        <w:rPr>
          <w:rFonts w:hint="eastAsia" w:ascii="方正仿宋_GBK" w:hAnsi="宋体" w:eastAsia="方正仿宋_GBK"/>
          <w:color w:val="auto"/>
          <w:sz w:val="24"/>
          <w:szCs w:val="24"/>
        </w:rPr>
        <w:t>提供</w:t>
      </w:r>
      <w:r>
        <w:rPr>
          <w:rFonts w:hint="eastAsia" w:ascii="方正仿宋_GBK" w:hAnsi="宋体" w:eastAsia="方正仿宋_GBK"/>
          <w:color w:val="auto"/>
          <w:sz w:val="24"/>
          <w:szCs w:val="24"/>
          <w:lang w:val="en-US" w:eastAsia="zh-CN"/>
        </w:rPr>
        <w:t>不少于1</w:t>
      </w:r>
      <w:r>
        <w:rPr>
          <w:rFonts w:hint="eastAsia" w:ascii="方正仿宋_GBK" w:hAnsi="宋体" w:eastAsia="方正仿宋_GBK"/>
          <w:color w:val="auto"/>
          <w:sz w:val="24"/>
          <w:szCs w:val="24"/>
        </w:rPr>
        <w:t>年</w:t>
      </w:r>
      <w:r>
        <w:rPr>
          <w:rFonts w:hint="eastAsia" w:ascii="方正仿宋_GBK" w:hAnsi="宋体" w:eastAsia="方正仿宋_GBK"/>
          <w:color w:val="auto"/>
          <w:sz w:val="24"/>
          <w:szCs w:val="24"/>
          <w:lang w:val="en-US" w:eastAsia="zh-CN"/>
        </w:rPr>
        <w:t>的整机质保期</w:t>
      </w:r>
      <w:r>
        <w:rPr>
          <w:rFonts w:hint="eastAsia" w:ascii="仿宋" w:hAnsi="仿宋" w:eastAsia="仿宋" w:cs="方正仿宋_GBK"/>
          <w:color w:val="auto"/>
          <w:sz w:val="24"/>
          <w:szCs w:val="24"/>
          <w:highlight w:val="none"/>
        </w:rPr>
        <w:t>。</w:t>
      </w:r>
    </w:p>
    <w:p w14:paraId="34E5E7F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（五）售后服务要求</w:t>
      </w:r>
    </w:p>
    <w:p w14:paraId="739996F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1.应具有完善的销售供应和售后服务保障体系。对于出现不符合质量标准的产品包退包换；须于接到采购人上述服务通知的1个工作日内，派专业人员上门服务，在3个工作日内保证按要求完成退、换货等服务。</w:t>
      </w:r>
    </w:p>
    <w:p w14:paraId="67A4B678">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2.备品备件及易损件</w:t>
      </w:r>
    </w:p>
    <w:p w14:paraId="7D43D5D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000000"/>
          <w:sz w:val="24"/>
          <w:szCs w:val="24"/>
          <w:highlight w:val="none"/>
          <w:lang w:val="en-US" w:eastAsia="zh-CN"/>
        </w:rPr>
        <w:t>成交供应商和制造商售后服务中，维修使用的备品备件及易损件应为原厂配件，</w:t>
      </w:r>
      <w:r>
        <w:rPr>
          <w:rFonts w:hint="eastAsia" w:ascii="方正仿宋_GBK" w:hAnsi="方正仿宋_GBK" w:eastAsia="方正仿宋_GBK" w:cs="方正仿宋_GBK"/>
          <w:b/>
          <w:bCs/>
          <w:color w:val="000000"/>
          <w:sz w:val="24"/>
          <w:szCs w:val="24"/>
          <w:highlight w:val="none"/>
          <w:lang w:val="en-US" w:eastAsia="zh-CN"/>
        </w:rPr>
        <w:t>常用的、容易损坏的备品备件及易损件的价格清单须在响应文件中列出</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价格为现行市场价格，仅供参考</w:t>
      </w:r>
      <w:r>
        <w:rPr>
          <w:rFonts w:hint="eastAsia" w:ascii="仿宋" w:hAnsi="仿宋" w:eastAsia="仿宋"/>
          <w:b/>
          <w:bCs/>
          <w:sz w:val="24"/>
          <w:szCs w:val="24"/>
          <w:highlight w:val="none"/>
          <w:lang w:eastAsia="zh-CN"/>
        </w:rPr>
        <w:t>）</w:t>
      </w:r>
      <w:r>
        <w:rPr>
          <w:rFonts w:hint="eastAsia" w:ascii="方正仿宋_GBK" w:hAnsi="方正仿宋_GBK" w:eastAsia="方正仿宋_GBK" w:cs="方正仿宋_GBK"/>
          <w:b/>
          <w:bCs/>
          <w:color w:val="000000"/>
          <w:sz w:val="24"/>
          <w:szCs w:val="24"/>
          <w:highlight w:val="none"/>
          <w:lang w:val="en-US" w:eastAsia="zh-CN"/>
        </w:rPr>
        <w:t>。</w:t>
      </w:r>
    </w:p>
    <w:p w14:paraId="0F52073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highlight w:val="yellow"/>
          <w:lang w:val="en-US" w:eastAsia="zh-CN"/>
        </w:rPr>
      </w:pPr>
      <w:r>
        <w:rPr>
          <w:rFonts w:hint="eastAsia" w:ascii="方正仿宋_GBK" w:hAnsi="方正仿宋_GBK" w:eastAsia="方正仿宋_GBK" w:cs="方正仿宋_GBK"/>
          <w:color w:val="auto"/>
          <w:sz w:val="24"/>
          <w:szCs w:val="24"/>
          <w:lang w:val="en-US" w:eastAsia="zh-CN"/>
        </w:rPr>
        <w:t>（六）付款方式：</w:t>
      </w:r>
      <w:r>
        <w:rPr>
          <w:rFonts w:hint="eastAsia" w:ascii="方正仿宋_GBK" w:hAnsi="方正仿宋_GBK" w:eastAsia="方正仿宋_GBK" w:cs="方正仿宋_GBK"/>
          <w:color w:val="auto"/>
          <w:sz w:val="24"/>
          <w:szCs w:val="24"/>
          <w:highlight w:val="none"/>
          <w:lang w:val="en-US" w:eastAsia="zh-CN"/>
        </w:rPr>
        <w:t>转账付款；合同签订后，采购人按《安装明细表及验收单》核对无误、并经双方验收合格后，收到成交供应商符合合同内容的合法有效的发票后支付项目款。</w:t>
      </w:r>
    </w:p>
    <w:p w14:paraId="3B4F6DF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（七）所投产品的销售业绩良好。提供所投产品销售业绩的相关证明材料，如销售合同或医院用户名单、联系人及联系电话。</w:t>
      </w:r>
    </w:p>
    <w:bookmarkEnd w:id="8"/>
    <w:bookmarkEnd w:id="9"/>
    <w:bookmarkEnd w:id="10"/>
    <w:bookmarkEnd w:id="11"/>
    <w:bookmarkEnd w:id="12"/>
    <w:bookmarkEnd w:id="13"/>
    <w:bookmarkEnd w:id="14"/>
    <w:bookmarkEnd w:id="15"/>
    <w:bookmarkEnd w:id="16"/>
    <w:bookmarkEnd w:id="17"/>
    <w:p w14:paraId="5400F7C8">
      <w:pPr>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六、采购程序、无效响应及采购终止</w:t>
      </w:r>
    </w:p>
    <w:p w14:paraId="5637E206">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（一）采购程序</w:t>
      </w:r>
    </w:p>
    <w:p w14:paraId="4AE944DC">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1.比选按采购文件规定的时间和地点进行。供应商须有法定代表人（或其授权代表）或自然人参加并签到。</w:t>
      </w:r>
    </w:p>
    <w:p w14:paraId="15E420D8">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宋体" w:eastAsia="方正仿宋_GBK"/>
          <w:sz w:val="24"/>
          <w:szCs w:val="24"/>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宋体" w:eastAsia="方正仿宋_GBK"/>
          <w:sz w:val="24"/>
          <w:szCs w:val="24"/>
          <w:highlight w:val="none"/>
          <w:lang w:val="en-US" w:eastAsia="zh-CN"/>
        </w:rPr>
        <w:t>本项目采购职能部门及比选小组</w:t>
      </w:r>
      <w:r>
        <w:rPr>
          <w:rFonts w:hint="eastAsia" w:ascii="方正仿宋_GBK" w:hAnsi="宋体" w:eastAsia="方正仿宋_GBK"/>
          <w:sz w:val="24"/>
          <w:szCs w:val="24"/>
          <w:highlight w:val="none"/>
        </w:rPr>
        <w:t>对各供应商的资格条件、实质性响应等进行审查</w:t>
      </w:r>
      <w:r>
        <w:rPr>
          <w:rFonts w:hint="eastAsia" w:ascii="方正仿宋_GBK" w:hAnsi="宋体" w:eastAsia="方正仿宋_GBK"/>
          <w:sz w:val="24"/>
          <w:szCs w:val="24"/>
        </w:rPr>
        <w:t>。</w:t>
      </w:r>
    </w:p>
    <w:p w14:paraId="1F28688E">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2.1资格性审查内容如下：</w:t>
      </w:r>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2692"/>
        <w:gridCol w:w="5551"/>
      </w:tblGrid>
      <w:tr w14:paraId="51A8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vAlign w:val="center"/>
          </w:tcPr>
          <w:p w14:paraId="65AD2EEE">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序号</w:t>
            </w:r>
          </w:p>
        </w:tc>
        <w:tc>
          <w:tcPr>
            <w:tcW w:w="3402" w:type="dxa"/>
            <w:gridSpan w:val="2"/>
            <w:vAlign w:val="center"/>
          </w:tcPr>
          <w:p w14:paraId="76DDDA43">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检查因素</w:t>
            </w:r>
          </w:p>
        </w:tc>
        <w:tc>
          <w:tcPr>
            <w:tcW w:w="5551" w:type="dxa"/>
            <w:vAlign w:val="center"/>
          </w:tcPr>
          <w:p w14:paraId="7656246E">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检查内容</w:t>
            </w:r>
          </w:p>
        </w:tc>
      </w:tr>
      <w:tr w14:paraId="46134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75" w:type="dxa"/>
            <w:vMerge w:val="restart"/>
            <w:vAlign w:val="center"/>
          </w:tcPr>
          <w:p w14:paraId="1071BAAC">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p>
        </w:tc>
        <w:tc>
          <w:tcPr>
            <w:tcW w:w="710" w:type="dxa"/>
            <w:vMerge w:val="restart"/>
            <w:vAlign w:val="center"/>
          </w:tcPr>
          <w:p w14:paraId="0DA1B1A6">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供应商应符合的基本资格条件</w:t>
            </w:r>
          </w:p>
        </w:tc>
        <w:tc>
          <w:tcPr>
            <w:tcW w:w="2692" w:type="dxa"/>
            <w:vAlign w:val="center"/>
          </w:tcPr>
          <w:p w14:paraId="466237BC">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1）具有独立承担民事责任的能力</w:t>
            </w:r>
          </w:p>
        </w:tc>
        <w:tc>
          <w:tcPr>
            <w:tcW w:w="5551" w:type="dxa"/>
            <w:vAlign w:val="center"/>
          </w:tcPr>
          <w:p w14:paraId="1BF52371">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 xml:space="preserve">法人营业执照（副本）或事业单位法人证书（副本）； </w:t>
            </w:r>
          </w:p>
          <w:p w14:paraId="5DD62055">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法定代表人身份证明和法定代表人授权代表委托书。</w:t>
            </w:r>
          </w:p>
        </w:tc>
      </w:tr>
      <w:tr w14:paraId="61B7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675" w:type="dxa"/>
            <w:vMerge w:val="continue"/>
            <w:vAlign w:val="center"/>
          </w:tcPr>
          <w:p w14:paraId="4BC50117">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color w:val="000000"/>
                <w:sz w:val="24"/>
                <w:szCs w:val="24"/>
              </w:rPr>
            </w:pPr>
          </w:p>
        </w:tc>
        <w:tc>
          <w:tcPr>
            <w:tcW w:w="710" w:type="dxa"/>
            <w:vMerge w:val="continue"/>
            <w:vAlign w:val="center"/>
          </w:tcPr>
          <w:p w14:paraId="0DC7EB74">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4"/>
                <w:szCs w:val="24"/>
              </w:rPr>
            </w:pPr>
          </w:p>
        </w:tc>
        <w:tc>
          <w:tcPr>
            <w:tcW w:w="2692" w:type="dxa"/>
            <w:vAlign w:val="center"/>
          </w:tcPr>
          <w:p w14:paraId="4D67E6EF">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2）具有良好的商业信誉和健全的财务会计制度</w:t>
            </w:r>
          </w:p>
        </w:tc>
        <w:tc>
          <w:tcPr>
            <w:tcW w:w="5551" w:type="dxa"/>
            <w:vMerge w:val="restart"/>
            <w:vAlign w:val="center"/>
          </w:tcPr>
          <w:p w14:paraId="1C4068BB">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仿宋" w:eastAsia="方正仿宋_GBK"/>
                <w:sz w:val="21"/>
                <w:szCs w:val="21"/>
              </w:rPr>
              <w:t>供应商提供“基本资格条件承诺函”（格式</w:t>
            </w:r>
            <w:r>
              <w:rPr>
                <w:rFonts w:hint="eastAsia" w:ascii="方正仿宋_GBK" w:hAnsi="仿宋" w:eastAsia="方正仿宋_GBK"/>
                <w:sz w:val="21"/>
                <w:szCs w:val="21"/>
                <w:lang w:val="en-US" w:eastAsia="zh-CN"/>
              </w:rPr>
              <w:t>详见附页</w:t>
            </w:r>
            <w:r>
              <w:rPr>
                <w:rFonts w:hint="eastAsia" w:ascii="方正仿宋_GBK" w:hAnsi="仿宋" w:eastAsia="方正仿宋_GBK"/>
                <w:sz w:val="21"/>
                <w:szCs w:val="21"/>
              </w:rPr>
              <w:t>）</w:t>
            </w:r>
          </w:p>
        </w:tc>
      </w:tr>
      <w:tr w14:paraId="6D30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75" w:type="dxa"/>
            <w:vMerge w:val="continue"/>
            <w:vAlign w:val="center"/>
          </w:tcPr>
          <w:p w14:paraId="43B8614A">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color w:val="000000"/>
                <w:sz w:val="24"/>
                <w:szCs w:val="24"/>
              </w:rPr>
            </w:pPr>
          </w:p>
        </w:tc>
        <w:tc>
          <w:tcPr>
            <w:tcW w:w="710" w:type="dxa"/>
            <w:vMerge w:val="continue"/>
            <w:vAlign w:val="center"/>
          </w:tcPr>
          <w:p w14:paraId="1BAA45FD">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4"/>
                <w:szCs w:val="24"/>
              </w:rPr>
            </w:pPr>
          </w:p>
        </w:tc>
        <w:tc>
          <w:tcPr>
            <w:tcW w:w="2692" w:type="dxa"/>
            <w:vAlign w:val="center"/>
          </w:tcPr>
          <w:p w14:paraId="17F6911C">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3）具有履行合同所必需的设备和专业技术能力</w:t>
            </w:r>
          </w:p>
        </w:tc>
        <w:tc>
          <w:tcPr>
            <w:tcW w:w="5551" w:type="dxa"/>
            <w:vMerge w:val="continue"/>
            <w:vAlign w:val="center"/>
          </w:tcPr>
          <w:p w14:paraId="19A84EA8">
            <w:pPr>
              <w:keepNext w:val="0"/>
              <w:keepLines w:val="0"/>
              <w:pageBreakBefore w:val="0"/>
              <w:kinsoku/>
              <w:wordWrap/>
              <w:overflowPunct/>
              <w:topLinePunct w:val="0"/>
              <w:autoSpaceDE/>
              <w:autoSpaceDN/>
              <w:bidi w:val="0"/>
              <w:ind w:right="0" w:rightChars="0"/>
              <w:textAlignment w:val="auto"/>
              <w:rPr>
                <w:rFonts w:hint="eastAsia" w:ascii="方正仿宋_GBK" w:hAnsi="方正仿宋_GBK" w:eastAsia="方正仿宋_GBK" w:cs="方正仿宋_GBK"/>
                <w:color w:val="000000"/>
                <w:sz w:val="21"/>
                <w:szCs w:val="21"/>
              </w:rPr>
            </w:pPr>
          </w:p>
        </w:tc>
      </w:tr>
      <w:tr w14:paraId="3D2E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75" w:type="dxa"/>
            <w:vMerge w:val="continue"/>
            <w:vAlign w:val="center"/>
          </w:tcPr>
          <w:p w14:paraId="0B1C0679">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color w:val="000000"/>
                <w:sz w:val="24"/>
                <w:szCs w:val="24"/>
              </w:rPr>
            </w:pPr>
          </w:p>
        </w:tc>
        <w:tc>
          <w:tcPr>
            <w:tcW w:w="710" w:type="dxa"/>
            <w:vMerge w:val="continue"/>
            <w:vAlign w:val="center"/>
          </w:tcPr>
          <w:p w14:paraId="7318D5ED">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4"/>
                <w:szCs w:val="24"/>
              </w:rPr>
            </w:pPr>
          </w:p>
        </w:tc>
        <w:tc>
          <w:tcPr>
            <w:tcW w:w="2692" w:type="dxa"/>
            <w:vAlign w:val="center"/>
          </w:tcPr>
          <w:p w14:paraId="483C3267">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4）有依法缴纳税收和社会保障金的良好记录</w:t>
            </w:r>
          </w:p>
        </w:tc>
        <w:tc>
          <w:tcPr>
            <w:tcW w:w="5551" w:type="dxa"/>
            <w:vMerge w:val="continue"/>
            <w:vAlign w:val="center"/>
          </w:tcPr>
          <w:p w14:paraId="665B725A">
            <w:pPr>
              <w:keepNext w:val="0"/>
              <w:keepLines w:val="0"/>
              <w:pageBreakBefore w:val="0"/>
              <w:kinsoku/>
              <w:wordWrap/>
              <w:overflowPunct/>
              <w:topLinePunct w:val="0"/>
              <w:autoSpaceDE/>
              <w:autoSpaceDN/>
              <w:bidi w:val="0"/>
              <w:ind w:right="0" w:rightChars="0"/>
              <w:textAlignment w:val="auto"/>
              <w:rPr>
                <w:rFonts w:hint="eastAsia" w:ascii="方正仿宋_GBK" w:hAnsi="方正仿宋_GBK" w:eastAsia="方正仿宋_GBK" w:cs="方正仿宋_GBK"/>
                <w:color w:val="000000"/>
                <w:sz w:val="21"/>
                <w:szCs w:val="21"/>
              </w:rPr>
            </w:pPr>
          </w:p>
        </w:tc>
      </w:tr>
      <w:tr w14:paraId="448D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675" w:type="dxa"/>
            <w:vMerge w:val="continue"/>
            <w:vAlign w:val="center"/>
          </w:tcPr>
          <w:p w14:paraId="6E565993">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color w:val="000000"/>
                <w:sz w:val="24"/>
                <w:szCs w:val="24"/>
              </w:rPr>
            </w:pPr>
          </w:p>
        </w:tc>
        <w:tc>
          <w:tcPr>
            <w:tcW w:w="710" w:type="dxa"/>
            <w:vMerge w:val="continue"/>
            <w:vAlign w:val="center"/>
          </w:tcPr>
          <w:p w14:paraId="17E53CB5">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4"/>
                <w:szCs w:val="24"/>
              </w:rPr>
            </w:pPr>
          </w:p>
        </w:tc>
        <w:tc>
          <w:tcPr>
            <w:tcW w:w="2692" w:type="dxa"/>
            <w:vAlign w:val="center"/>
          </w:tcPr>
          <w:p w14:paraId="5C63F1F5">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5）参加政府采购活动前三年内，在经营活动中没有重大违法记录</w:t>
            </w:r>
          </w:p>
        </w:tc>
        <w:tc>
          <w:tcPr>
            <w:tcW w:w="5551" w:type="dxa"/>
            <w:vMerge w:val="continue"/>
            <w:vAlign w:val="center"/>
          </w:tcPr>
          <w:p w14:paraId="4B9491D5">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p>
        </w:tc>
      </w:tr>
      <w:tr w14:paraId="4FB2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75" w:type="dxa"/>
            <w:vMerge w:val="continue"/>
            <w:vAlign w:val="center"/>
          </w:tcPr>
          <w:p w14:paraId="25F592C1">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color w:val="000000"/>
                <w:sz w:val="24"/>
                <w:szCs w:val="24"/>
              </w:rPr>
            </w:pPr>
          </w:p>
        </w:tc>
        <w:tc>
          <w:tcPr>
            <w:tcW w:w="710" w:type="dxa"/>
            <w:vMerge w:val="continue"/>
            <w:vAlign w:val="center"/>
          </w:tcPr>
          <w:p w14:paraId="4EA92342">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4"/>
                <w:szCs w:val="24"/>
              </w:rPr>
            </w:pPr>
          </w:p>
        </w:tc>
        <w:tc>
          <w:tcPr>
            <w:tcW w:w="2692" w:type="dxa"/>
            <w:vAlign w:val="center"/>
          </w:tcPr>
          <w:p w14:paraId="00AAF816">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6）法律、行政法规规定的其他条件</w:t>
            </w:r>
          </w:p>
        </w:tc>
        <w:tc>
          <w:tcPr>
            <w:tcW w:w="5551" w:type="dxa"/>
            <w:vAlign w:val="center"/>
          </w:tcPr>
          <w:p w14:paraId="7F9C5A48">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w:t>
            </w:r>
          </w:p>
        </w:tc>
      </w:tr>
      <w:tr w14:paraId="1FB5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675" w:type="dxa"/>
            <w:vAlign w:val="center"/>
          </w:tcPr>
          <w:p w14:paraId="4B492D06">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p>
        </w:tc>
        <w:tc>
          <w:tcPr>
            <w:tcW w:w="3402" w:type="dxa"/>
            <w:gridSpan w:val="2"/>
            <w:vAlign w:val="center"/>
          </w:tcPr>
          <w:p w14:paraId="7AE5D1D6">
            <w:pPr>
              <w:keepNext w:val="0"/>
              <w:keepLines w:val="0"/>
              <w:pageBreakBefore w:val="0"/>
              <w:kinsoku/>
              <w:wordWrap/>
              <w:overflowPunct/>
              <w:topLinePunct w:val="0"/>
              <w:autoSpaceDE/>
              <w:autoSpaceDN/>
              <w:bidi w:val="0"/>
              <w:spacing w:line="240" w:lineRule="exact"/>
              <w:ind w:right="0" w:rightChars="0"/>
              <w:jc w:val="lef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特定资格条件</w:t>
            </w:r>
          </w:p>
        </w:tc>
        <w:tc>
          <w:tcPr>
            <w:tcW w:w="5551" w:type="dxa"/>
            <w:vAlign w:val="center"/>
          </w:tcPr>
          <w:p w14:paraId="5D32DCD3">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按“三、供应商</w:t>
            </w:r>
            <w:r>
              <w:rPr>
                <w:rFonts w:hint="eastAsia" w:ascii="方正仿宋_GBK" w:hAnsi="方正仿宋_GBK" w:eastAsia="方正仿宋_GBK" w:cs="方正仿宋_GBK"/>
                <w:color w:val="000000"/>
                <w:sz w:val="21"/>
                <w:szCs w:val="21"/>
                <w:lang w:val="en-US" w:eastAsia="zh-CN"/>
              </w:rPr>
              <w:t>的</w:t>
            </w:r>
            <w:r>
              <w:rPr>
                <w:rFonts w:hint="eastAsia" w:ascii="方正仿宋_GBK" w:hAnsi="方正仿宋_GBK" w:eastAsia="方正仿宋_GBK" w:cs="方正仿宋_GBK"/>
                <w:color w:val="000000"/>
                <w:sz w:val="21"/>
                <w:szCs w:val="21"/>
              </w:rPr>
              <w:t>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1"/>
                <w:lang w:val="en-US" w:eastAsia="zh-CN"/>
              </w:rPr>
              <w:t>二</w:t>
            </w:r>
            <w:r>
              <w:rPr>
                <w:rFonts w:hint="eastAsia" w:ascii="方正仿宋_GBK" w:hAnsi="方正仿宋_GBK" w:eastAsia="方正仿宋_GBK" w:cs="方正仿宋_GBK"/>
                <w:color w:val="000000"/>
                <w:sz w:val="21"/>
                <w:szCs w:val="21"/>
              </w:rPr>
              <w:t>）特定资格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”的要求提交（如果有）。</w:t>
            </w:r>
          </w:p>
        </w:tc>
      </w:tr>
    </w:tbl>
    <w:p w14:paraId="48EAA599">
      <w:pPr>
        <w:keepNext w:val="0"/>
        <w:keepLines w:val="0"/>
        <w:pageBreakBefore w:val="0"/>
        <w:kinsoku/>
        <w:wordWrap/>
        <w:overflowPunct/>
        <w:topLinePunct w:val="0"/>
        <w:autoSpaceDE/>
        <w:autoSpaceDN/>
        <w:bidi w:val="0"/>
        <w:snapToGrid w:val="0"/>
        <w:spacing w:line="40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注：</w:t>
      </w:r>
    </w:p>
    <w:p w14:paraId="343610D6">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①</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按“五证合一”登记制度办理营业执照的，组织机构代码证、税务登记证（副本）和社会保险登记证以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按“三证合一”登记制度办理营业执照的，组织机构代码证和税务登记证以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p>
    <w:p w14:paraId="2B570B2F">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②</w:t>
      </w:r>
      <w:r>
        <w:rPr>
          <w:rFonts w:hint="eastAsia" w:ascii="方正仿宋_GBK" w:hAnsi="方正仿宋_GBK" w:eastAsia="方正仿宋_GBK" w:cs="方正仿宋_GBK"/>
          <w:color w:val="000000"/>
          <w:sz w:val="24"/>
          <w:szCs w:val="24"/>
        </w:rPr>
        <w:t>根据《中华人民共和国政府采购法实施条例》第十九条“参加政府采购活动前三年内，在经营活动中没有重大违法记录”中“重大违法记录”，是指</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可于投标截止日期前通过 “信用中国”网站(www.creditchina.gov.cn)、"中国政府采购网"(www.ccgp.gov.cn)等渠道查询信用记录。</w:t>
      </w:r>
    </w:p>
    <w:p w14:paraId="16969434">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实质性响应审查内容如下：</w:t>
      </w:r>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24E6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0849D98C">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2694" w:type="dxa"/>
            <w:vAlign w:val="center"/>
          </w:tcPr>
          <w:p w14:paraId="63CDDBE9">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审查因素</w:t>
            </w:r>
          </w:p>
        </w:tc>
        <w:tc>
          <w:tcPr>
            <w:tcW w:w="6259" w:type="dxa"/>
            <w:vAlign w:val="center"/>
          </w:tcPr>
          <w:p w14:paraId="00996D43">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审查标准</w:t>
            </w:r>
          </w:p>
        </w:tc>
      </w:tr>
      <w:tr w14:paraId="45EE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6F516D84">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2694" w:type="dxa"/>
            <w:vAlign w:val="center"/>
          </w:tcPr>
          <w:p w14:paraId="24484825">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sz w:val="21"/>
                <w:szCs w:val="21"/>
              </w:rPr>
              <w:t>响应文件签署或盖章</w:t>
            </w:r>
          </w:p>
        </w:tc>
        <w:tc>
          <w:tcPr>
            <w:tcW w:w="6259" w:type="dxa"/>
            <w:vAlign w:val="center"/>
          </w:tcPr>
          <w:p w14:paraId="54099544">
            <w:pPr>
              <w:keepNext w:val="0"/>
              <w:keepLines w:val="0"/>
              <w:pageBreakBefore w:val="0"/>
              <w:kinsoku/>
              <w:wordWrap/>
              <w:overflowPunct/>
              <w:topLinePunct w:val="0"/>
              <w:autoSpaceDE/>
              <w:autoSpaceDN/>
              <w:bidi w:val="0"/>
              <w:ind w:right="0" w:rightChars="0"/>
              <w:textAlignment w:val="auto"/>
              <w:rPr>
                <w:rFonts w:hint="default" w:ascii="方正仿宋_GBK" w:hAnsi="宋体" w:eastAsia="方正仿宋_GBK" w:cs="宋体"/>
                <w:kern w:val="0"/>
                <w:sz w:val="21"/>
                <w:szCs w:val="21"/>
                <w:lang w:val="en-US" w:eastAsia="zh-CN"/>
              </w:rPr>
            </w:pPr>
            <w:r>
              <w:rPr>
                <w:rFonts w:hint="eastAsia" w:ascii="方正仿宋_GBK" w:hAnsi="宋体" w:eastAsia="方正仿宋_GBK"/>
                <w:sz w:val="21"/>
                <w:szCs w:val="21"/>
                <w:lang w:val="en-US" w:eastAsia="zh-CN"/>
              </w:rPr>
              <w:t>按“附页：响应文件格式要求”签署或盖章。</w:t>
            </w:r>
          </w:p>
        </w:tc>
      </w:tr>
      <w:tr w14:paraId="43C7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3A0BCF0A">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kern w:val="0"/>
                <w:sz w:val="21"/>
                <w:szCs w:val="21"/>
              </w:rPr>
            </w:pPr>
          </w:p>
        </w:tc>
        <w:tc>
          <w:tcPr>
            <w:tcW w:w="2694" w:type="dxa"/>
            <w:vAlign w:val="center"/>
          </w:tcPr>
          <w:p w14:paraId="73B8AE94">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w:t>
            </w:r>
          </w:p>
        </w:tc>
        <w:tc>
          <w:tcPr>
            <w:tcW w:w="6259" w:type="dxa"/>
            <w:vAlign w:val="center"/>
          </w:tcPr>
          <w:p w14:paraId="62B91173">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法定代表人身份证明及授权委托书有效，符合</w:t>
            </w:r>
            <w:r>
              <w:rPr>
                <w:rFonts w:hint="eastAsia" w:ascii="方正仿宋_GBK" w:hAnsi="宋体" w:eastAsia="方正仿宋_GBK"/>
                <w:sz w:val="21"/>
                <w:szCs w:val="21"/>
                <w:lang w:val="en-US" w:eastAsia="zh-CN"/>
              </w:rPr>
              <w:t>采购</w:t>
            </w:r>
            <w:r>
              <w:rPr>
                <w:rFonts w:hint="eastAsia" w:ascii="方正仿宋_GBK" w:hAnsi="宋体" w:eastAsia="方正仿宋_GBK"/>
                <w:sz w:val="21"/>
                <w:szCs w:val="21"/>
              </w:rPr>
              <w:t>文件规定的格式，签署或盖章齐全。</w:t>
            </w:r>
          </w:p>
        </w:tc>
      </w:tr>
      <w:tr w14:paraId="48EF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1BA33A2A">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kern w:val="0"/>
                <w:sz w:val="21"/>
                <w:szCs w:val="21"/>
              </w:rPr>
            </w:pPr>
          </w:p>
        </w:tc>
        <w:tc>
          <w:tcPr>
            <w:tcW w:w="2694" w:type="dxa"/>
            <w:vAlign w:val="center"/>
          </w:tcPr>
          <w:p w14:paraId="228B7CEF">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仿宋_GB2312"/>
                <w:sz w:val="21"/>
                <w:szCs w:val="21"/>
                <w:lang w:val="zh-CN"/>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c>
          <w:tcPr>
            <w:tcW w:w="6259" w:type="dxa"/>
            <w:vAlign w:val="center"/>
          </w:tcPr>
          <w:p w14:paraId="007194B0">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lang w:val="zh-CN"/>
              </w:rPr>
              <w:t>只能有一个</w:t>
            </w: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r>
      <w:tr w14:paraId="290C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0011F234">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kern w:val="0"/>
                <w:sz w:val="21"/>
                <w:szCs w:val="21"/>
              </w:rPr>
            </w:pPr>
          </w:p>
        </w:tc>
        <w:tc>
          <w:tcPr>
            <w:tcW w:w="2694" w:type="dxa"/>
            <w:vAlign w:val="center"/>
          </w:tcPr>
          <w:p w14:paraId="64F5B7A3">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6259" w:type="dxa"/>
            <w:vAlign w:val="center"/>
          </w:tcPr>
          <w:p w14:paraId="0449189D">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sz w:val="21"/>
                <w:szCs w:val="21"/>
              </w:rPr>
              <w:t>只能有一个有效报价，不得提交选择性报价。</w:t>
            </w:r>
          </w:p>
        </w:tc>
      </w:tr>
      <w:tr w14:paraId="3178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18F9AF12">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2694" w:type="dxa"/>
            <w:vAlign w:val="center"/>
          </w:tcPr>
          <w:p w14:paraId="496EB24F">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文件份数</w:t>
            </w:r>
          </w:p>
        </w:tc>
        <w:tc>
          <w:tcPr>
            <w:tcW w:w="6259" w:type="dxa"/>
            <w:vAlign w:val="center"/>
          </w:tcPr>
          <w:p w14:paraId="5C42FADE">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文件正、副本数量（含电子文档）符合</w:t>
            </w:r>
            <w:r>
              <w:rPr>
                <w:rFonts w:hint="eastAsia" w:ascii="方正仿宋_GBK" w:hAnsi="宋体" w:eastAsia="方正仿宋_GBK" w:cs="仿宋_GB2312"/>
                <w:sz w:val="21"/>
                <w:szCs w:val="21"/>
                <w:lang w:val="en-US" w:eastAsia="zh-CN"/>
              </w:rPr>
              <w:t>采购</w:t>
            </w:r>
            <w:r>
              <w:rPr>
                <w:rFonts w:hint="eastAsia" w:ascii="方正仿宋_GBK" w:hAnsi="宋体" w:eastAsia="方正仿宋_GBK" w:cs="仿宋_GB2312"/>
                <w:sz w:val="21"/>
                <w:szCs w:val="21"/>
                <w:lang w:val="zh-CN"/>
              </w:rPr>
              <w:t>文件要求。</w:t>
            </w:r>
          </w:p>
        </w:tc>
      </w:tr>
      <w:tr w14:paraId="770B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41F2209C">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2694" w:type="dxa"/>
            <w:vAlign w:val="center"/>
          </w:tcPr>
          <w:p w14:paraId="32FB7513">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响应文件内容</w:t>
            </w:r>
          </w:p>
        </w:tc>
        <w:tc>
          <w:tcPr>
            <w:tcW w:w="6259" w:type="dxa"/>
            <w:vAlign w:val="center"/>
          </w:tcPr>
          <w:p w14:paraId="2895E178">
            <w:pPr>
              <w:pStyle w:val="9"/>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对</w:t>
            </w:r>
            <w:r>
              <w:rPr>
                <w:rFonts w:hint="eastAsia" w:ascii="方正仿宋_GBK" w:hAnsi="宋体" w:eastAsia="方正仿宋_GBK" w:cs="宋体"/>
                <w:kern w:val="0"/>
                <w:sz w:val="21"/>
                <w:szCs w:val="21"/>
                <w:lang w:val="en-US" w:eastAsia="zh-CN"/>
              </w:rPr>
              <w:t>采购</w:t>
            </w:r>
            <w:r>
              <w:rPr>
                <w:rFonts w:hint="eastAsia" w:ascii="方正仿宋_GBK" w:hAnsi="宋体" w:eastAsia="方正仿宋_GBK" w:cs="宋体"/>
                <w:kern w:val="0"/>
                <w:sz w:val="21"/>
                <w:szCs w:val="21"/>
              </w:rPr>
              <w:t>文件规定的内容进行实质性响应。</w:t>
            </w:r>
          </w:p>
        </w:tc>
      </w:tr>
      <w:tr w14:paraId="6BAC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3F5668BE">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kern w:val="0"/>
                <w:sz w:val="21"/>
                <w:szCs w:val="21"/>
              </w:rPr>
            </w:pPr>
          </w:p>
        </w:tc>
        <w:tc>
          <w:tcPr>
            <w:tcW w:w="2694" w:type="dxa"/>
            <w:vAlign w:val="center"/>
          </w:tcPr>
          <w:p w14:paraId="1E3583FA">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lang w:val="en-US" w:eastAsia="zh-CN"/>
              </w:rPr>
              <w:t>比选</w:t>
            </w:r>
            <w:r>
              <w:rPr>
                <w:rFonts w:hint="eastAsia" w:ascii="方正仿宋_GBK" w:hAnsi="宋体" w:eastAsia="方正仿宋_GBK" w:cs="宋体"/>
                <w:kern w:val="0"/>
                <w:sz w:val="21"/>
                <w:szCs w:val="21"/>
              </w:rPr>
              <w:t>有效期</w:t>
            </w:r>
          </w:p>
        </w:tc>
        <w:tc>
          <w:tcPr>
            <w:tcW w:w="6259" w:type="dxa"/>
            <w:vAlign w:val="center"/>
          </w:tcPr>
          <w:p w14:paraId="121B21AB">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响应文件及有关承诺文件有效期为提交响应文件截止时间起90天。</w:t>
            </w:r>
          </w:p>
        </w:tc>
      </w:tr>
    </w:tbl>
    <w:p w14:paraId="4667E66D">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val="en-US" w:eastAsia="zh-CN"/>
        </w:rPr>
        <w:t>3.比选</w:t>
      </w:r>
      <w:r>
        <w:rPr>
          <w:rFonts w:hint="eastAsia" w:ascii="方正仿宋_GBK" w:hAnsi="宋体" w:eastAsia="方正仿宋_GBK"/>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E16FF45">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val="en-US" w:eastAsia="zh-CN"/>
        </w:rPr>
        <w:t>4.</w:t>
      </w:r>
      <w:r>
        <w:rPr>
          <w:rFonts w:hint="eastAsia" w:ascii="方正仿宋_GBK" w:hAnsi="宋体" w:eastAsia="方正仿宋_GBK"/>
          <w:sz w:val="24"/>
          <w:szCs w:val="24"/>
        </w:rPr>
        <w:t>供应商澄清、说明或者更正响应文件应当以书面形式作出</w:t>
      </w:r>
      <w:r>
        <w:rPr>
          <w:rFonts w:hint="eastAsia" w:ascii="方正仿宋_GBK" w:hAnsi="宋体" w:eastAsia="方正仿宋_GBK"/>
          <w:sz w:val="24"/>
          <w:szCs w:val="24"/>
          <w:lang w:eastAsia="zh-CN"/>
        </w:rPr>
        <w:t>，</w:t>
      </w:r>
      <w:r>
        <w:rPr>
          <w:rFonts w:hint="eastAsia" w:ascii="方正仿宋_GBK" w:hAnsi="宋体" w:eastAsia="方正仿宋_GBK"/>
          <w:sz w:val="24"/>
          <w:szCs w:val="24"/>
        </w:rPr>
        <w:t>应当由法定代表人（或其授权代表）或自然人（供应商为自然人）签署或者加盖公章。由授权代表签署的，应当附法定代表人授权书。供应商为自然人的，应当由本人签署并附身份证明。</w:t>
      </w:r>
    </w:p>
    <w:p w14:paraId="52DFB690">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5.在比选过程中任何一方不得向他人透露与比选有关的技术资料、价格或其他信息。</w:t>
      </w:r>
    </w:p>
    <w:p w14:paraId="5430D935">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6.供应商在比选时作出的所有书面承诺须由法定代表人（或其授权代表）或自然人（供应商为自然人）签署。</w:t>
      </w:r>
    </w:p>
    <w:p w14:paraId="71141CE8">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7.</w:t>
      </w:r>
      <w:r>
        <w:rPr>
          <w:rFonts w:hint="default" w:ascii="方正仿宋_GBK" w:hAnsi="宋体" w:eastAsia="方正仿宋_GBK"/>
          <w:sz w:val="24"/>
          <w:szCs w:val="24"/>
          <w:lang w:val="en-US" w:eastAsia="zh-CN"/>
        </w:rPr>
        <w:t>所有参加的供应商</w:t>
      </w:r>
      <w:r>
        <w:rPr>
          <w:rFonts w:hint="eastAsia" w:ascii="方正仿宋_GBK" w:hAnsi="宋体" w:eastAsia="方正仿宋_GBK"/>
          <w:sz w:val="24"/>
          <w:szCs w:val="24"/>
          <w:lang w:val="en-US" w:eastAsia="zh-CN"/>
        </w:rPr>
        <w:t>应</w:t>
      </w:r>
      <w:r>
        <w:rPr>
          <w:rFonts w:hint="default" w:ascii="方正仿宋_GBK" w:hAnsi="宋体" w:eastAsia="方正仿宋_GBK"/>
          <w:sz w:val="24"/>
          <w:szCs w:val="24"/>
          <w:lang w:val="en-US" w:eastAsia="zh-CN"/>
        </w:rPr>
        <w:t>在规定时间内同时书面提交最后报价及有关承诺。已提交响应文件但未在规定时间内进行最后报价的供应商，视为放弃最后报价，以供应商响应文件中的报价为准。</w:t>
      </w:r>
    </w:p>
    <w:p w14:paraId="37137EAC">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8.</w:t>
      </w:r>
      <w:r>
        <w:rPr>
          <w:rFonts w:hint="default" w:ascii="方正仿宋_GBK" w:hAnsi="宋体" w:eastAsia="方正仿宋_GBK"/>
          <w:sz w:val="24"/>
          <w:szCs w:val="24"/>
          <w:lang w:val="en-US" w:eastAsia="zh-CN"/>
        </w:rPr>
        <w:t>评审的依据为</w:t>
      </w:r>
      <w:r>
        <w:rPr>
          <w:rFonts w:hint="eastAsia" w:ascii="方正仿宋_GBK" w:hAnsi="宋体" w:eastAsia="方正仿宋_GBK"/>
          <w:sz w:val="24"/>
          <w:szCs w:val="24"/>
          <w:lang w:val="en-US" w:eastAsia="zh-CN"/>
        </w:rPr>
        <w:t>采购</w:t>
      </w:r>
      <w:r>
        <w:rPr>
          <w:rFonts w:hint="default" w:ascii="方正仿宋_GBK" w:hAnsi="宋体" w:eastAsia="方正仿宋_GBK"/>
          <w:sz w:val="24"/>
          <w:szCs w:val="24"/>
          <w:lang w:val="en-US" w:eastAsia="zh-CN"/>
        </w:rPr>
        <w:t>文件和响应文件（含有效的补充文件）。</w:t>
      </w:r>
      <w:r>
        <w:rPr>
          <w:rFonts w:hint="eastAsia" w:ascii="方正仿宋_GBK" w:hAnsi="宋体" w:eastAsia="方正仿宋_GBK"/>
          <w:sz w:val="24"/>
          <w:szCs w:val="24"/>
          <w:lang w:val="en-US" w:eastAsia="zh-CN"/>
        </w:rPr>
        <w:t>比选</w:t>
      </w:r>
      <w:r>
        <w:rPr>
          <w:rFonts w:hint="default" w:ascii="方正仿宋_GBK" w:hAnsi="宋体" w:eastAsia="方正仿宋_GBK"/>
          <w:sz w:val="24"/>
          <w:szCs w:val="24"/>
          <w:lang w:val="en-US" w:eastAsia="zh-CN"/>
        </w:rPr>
        <w:t>小组判断响应文件对</w:t>
      </w:r>
      <w:r>
        <w:rPr>
          <w:rFonts w:hint="eastAsia" w:ascii="方正仿宋_GBK" w:hAnsi="宋体" w:eastAsia="方正仿宋_GBK"/>
          <w:sz w:val="24"/>
          <w:szCs w:val="24"/>
          <w:lang w:val="en-US" w:eastAsia="zh-CN"/>
        </w:rPr>
        <w:t>采购</w:t>
      </w:r>
      <w:r>
        <w:rPr>
          <w:rFonts w:hint="default" w:ascii="方正仿宋_GBK" w:hAnsi="宋体" w:eastAsia="方正仿宋_GBK"/>
          <w:sz w:val="24"/>
          <w:szCs w:val="24"/>
          <w:lang w:val="en-US" w:eastAsia="zh-CN"/>
        </w:rPr>
        <w:t>文件的响应，仅基于响应文件本身而不靠外部证据。</w:t>
      </w:r>
    </w:p>
    <w:p w14:paraId="28C8F28F">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（二）评定成交的标准</w:t>
      </w:r>
    </w:p>
    <w:p w14:paraId="352B090B">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比选</w:t>
      </w:r>
      <w:r>
        <w:rPr>
          <w:rFonts w:hint="eastAsia" w:ascii="方正仿宋_GBK" w:hAnsi="宋体" w:eastAsia="方正仿宋_GBK"/>
          <w:sz w:val="24"/>
          <w:szCs w:val="24"/>
          <w:highlight w:val="none"/>
        </w:rPr>
        <w:t>小组将依照本</w:t>
      </w:r>
      <w:r>
        <w:rPr>
          <w:rFonts w:hint="eastAsia" w:ascii="方正仿宋_GBK" w:hAnsi="宋体" w:eastAsia="方正仿宋_GBK"/>
          <w:sz w:val="24"/>
          <w:szCs w:val="24"/>
          <w:highlight w:val="none"/>
          <w:lang w:val="en-US" w:eastAsia="zh-CN"/>
        </w:rPr>
        <w:t>采购</w:t>
      </w:r>
      <w:r>
        <w:rPr>
          <w:rFonts w:hint="eastAsia" w:ascii="方正仿宋_GBK" w:hAnsi="宋体" w:eastAsia="方正仿宋_GBK"/>
          <w:sz w:val="24"/>
          <w:szCs w:val="24"/>
          <w:highlight w:val="none"/>
        </w:rPr>
        <w:t>文件相关规定</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对技术（</w:t>
      </w:r>
      <w:r>
        <w:rPr>
          <w:rFonts w:hint="eastAsia" w:ascii="方正仿宋_GBK" w:hAnsi="宋体" w:eastAsia="方正仿宋_GBK"/>
          <w:sz w:val="24"/>
          <w:szCs w:val="24"/>
          <w:highlight w:val="none"/>
          <w:lang w:val="en-US" w:eastAsia="zh-CN"/>
        </w:rPr>
        <w:t>质量</w:t>
      </w:r>
      <w:r>
        <w:rPr>
          <w:rFonts w:hint="eastAsia" w:ascii="方正仿宋_GBK" w:hAnsi="宋体" w:eastAsia="方正仿宋_GBK"/>
          <w:sz w:val="24"/>
          <w:szCs w:val="24"/>
          <w:highlight w:val="none"/>
        </w:rPr>
        <w:t>）和</w:t>
      </w:r>
      <w:r>
        <w:rPr>
          <w:rFonts w:hint="eastAsia" w:ascii="方正仿宋_GBK" w:hAnsi="宋体" w:eastAsia="方正仿宋_GBK"/>
          <w:sz w:val="24"/>
          <w:szCs w:val="24"/>
          <w:highlight w:val="none"/>
          <w:lang w:val="en-US" w:eastAsia="zh-CN"/>
        </w:rPr>
        <w:t>商务</w:t>
      </w:r>
      <w:r>
        <w:rPr>
          <w:rFonts w:hint="eastAsia" w:ascii="方正仿宋_GBK" w:hAnsi="宋体" w:eastAsia="方正仿宋_GBK"/>
          <w:sz w:val="24"/>
          <w:szCs w:val="24"/>
          <w:highlight w:val="none"/>
        </w:rPr>
        <w:t>均能满足</w:t>
      </w:r>
      <w:r>
        <w:rPr>
          <w:rFonts w:hint="eastAsia" w:ascii="方正仿宋_GBK" w:hAnsi="宋体" w:eastAsia="方正仿宋_GBK"/>
          <w:sz w:val="24"/>
          <w:szCs w:val="24"/>
          <w:highlight w:val="none"/>
          <w:lang w:val="en-US" w:eastAsia="zh-CN"/>
        </w:rPr>
        <w:t>比选</w:t>
      </w:r>
      <w:r>
        <w:rPr>
          <w:rFonts w:hint="eastAsia" w:ascii="方正仿宋_GBK" w:hAnsi="宋体" w:eastAsia="方正仿宋_GBK"/>
          <w:sz w:val="24"/>
          <w:szCs w:val="24"/>
          <w:highlight w:val="none"/>
        </w:rPr>
        <w:t>实质性响应要求的供应商的资信、业绩、报价、合同执行力等进行综合比较，选择最符合单位采购要求的供应商作为成交供应商。</w:t>
      </w:r>
    </w:p>
    <w:p w14:paraId="06C46DA2">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（三）无效响应</w:t>
      </w:r>
    </w:p>
    <w:p w14:paraId="0470FDBD">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供应商发生以下条款情况之一者，视为无效响应：</w:t>
      </w:r>
    </w:p>
    <w:p w14:paraId="50E8FE8F">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1.供应商不符合规定的资格条件的；</w:t>
      </w:r>
    </w:p>
    <w:p w14:paraId="61557A06">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2.供应商未通过实质性响应审查的；</w:t>
      </w:r>
    </w:p>
    <w:p w14:paraId="67B1FABC">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3.供应商的法定代表人（或其授权代表）或自然人未参加比选的；</w:t>
      </w:r>
    </w:p>
    <w:p w14:paraId="1FF5CF40">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4.供应商所提交的响应文件未按“附页：响应文件格式要求”要求签署或盖章的；</w:t>
      </w:r>
    </w:p>
    <w:p w14:paraId="03C78AAF">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5.供应商的最后报价超过采购预算或最高限价的；</w:t>
      </w:r>
    </w:p>
    <w:p w14:paraId="20A35DD0">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6.单位负责人为同一人或者存在直接控股、管理关系的不同供应商，参加同一合同项（包）比选的；</w:t>
      </w:r>
    </w:p>
    <w:p w14:paraId="52A8CFC1">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7.为采购项目提供整体设计、规范编制或者项目管理、监理、检测等服务的供应商再参加该采购项目的其他采购活动的；</w:t>
      </w:r>
    </w:p>
    <w:p w14:paraId="4D936021">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8.同一合同项（包）下的货物，制造商参与比选，再委托代理商参与比选的；</w:t>
      </w:r>
    </w:p>
    <w:p w14:paraId="65A12071">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9.供应商响应文件内容有与国家现行法律法规相违背的内容，或附有采购人无法接受条件的；</w:t>
      </w:r>
    </w:p>
    <w:p w14:paraId="634D773F">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10.法律、法规和采购文件规定的其他无效情形。</w:t>
      </w:r>
    </w:p>
    <w:p w14:paraId="23615C13">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（四）采购终止</w:t>
      </w:r>
    </w:p>
    <w:p w14:paraId="5CC06369">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出现下列情形之一的，采购人应当终止采购活动，发布项目终止公告并说明原因，重新开展采购活动：</w:t>
      </w:r>
    </w:p>
    <w:p w14:paraId="58B6FA72">
      <w:pPr>
        <w:pStyle w:val="10"/>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sz w:val="24"/>
          <w:szCs w:val="24"/>
          <w:lang w:val="en-US" w:eastAsia="zh-CN"/>
        </w:rPr>
      </w:pPr>
      <w:r>
        <w:rPr>
          <w:rFonts w:hint="eastAsia" w:ascii="方正仿宋_GBK" w:hAnsi="宋体" w:eastAsia="方正仿宋_GBK"/>
          <w:color w:val="auto"/>
          <w:sz w:val="24"/>
          <w:szCs w:val="24"/>
          <w:highlight w:val="none"/>
          <w:lang w:val="en-US" w:eastAsia="zh-CN"/>
        </w:rPr>
        <w:t>1.符合专业条件的供应商或者对采购文件作实质响应的供应商不足3家的（特殊情况按照医院相关制度执行）；</w:t>
      </w:r>
    </w:p>
    <w:p w14:paraId="6ECA4FBB">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2.因情况变化，不再符合规定的比选采购方式适用情形的；</w:t>
      </w:r>
    </w:p>
    <w:p w14:paraId="16BF7FEE">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3.出现影响采购公正的违法、违规行为的；</w:t>
      </w:r>
    </w:p>
    <w:p w14:paraId="3124806D">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4.因重大变故，采购任务取消的。</w:t>
      </w:r>
    </w:p>
    <w:p w14:paraId="3BCC7BF7">
      <w:pPr>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textAlignment w:val="auto"/>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lang w:val="en-US" w:eastAsia="zh-CN"/>
        </w:rPr>
        <w:t>七、</w:t>
      </w:r>
      <w:r>
        <w:rPr>
          <w:rFonts w:hint="eastAsia" w:ascii="方正仿宋_GBK" w:hAnsi="方正仿宋_GBK" w:eastAsia="方正仿宋_GBK" w:cs="方正仿宋_GBK"/>
          <w:b/>
          <w:bCs/>
          <w:color w:val="000000"/>
          <w:sz w:val="24"/>
          <w:szCs w:val="24"/>
        </w:rPr>
        <w:t>有关说明</w:t>
      </w:r>
    </w:p>
    <w:p w14:paraId="6E6CEACA">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内容。</w:t>
      </w:r>
    </w:p>
    <w:p w14:paraId="0FAEC584">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文件公告期限：自公告发布之日起三个工作日。</w:t>
      </w:r>
    </w:p>
    <w:p w14:paraId="4889E967">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w:t>
      </w:r>
      <w:r>
        <w:rPr>
          <w:rFonts w:hint="eastAsia" w:ascii="方正仿宋_GBK" w:hAnsi="方正仿宋_GBK" w:eastAsia="方正仿宋_GBK" w:cs="方正仿宋_GBK"/>
          <w:color w:val="000000"/>
          <w:sz w:val="24"/>
          <w:szCs w:val="24"/>
          <w:lang w:val="en-US" w:eastAsia="zh-CN"/>
        </w:rPr>
        <w:t>详见采购公告</w:t>
      </w:r>
      <w:r>
        <w:rPr>
          <w:rFonts w:hint="eastAsia" w:ascii="方正仿宋_GBK" w:hAnsi="方正仿宋_GBK" w:eastAsia="方正仿宋_GBK" w:cs="方正仿宋_GBK"/>
          <w:color w:val="000000"/>
          <w:sz w:val="24"/>
          <w:szCs w:val="24"/>
          <w:lang w:eastAsia="zh-CN"/>
        </w:rPr>
        <w:t>。</w:t>
      </w:r>
    </w:p>
    <w:p w14:paraId="115B6BBB">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14:paraId="37DF94AA">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14:paraId="11A6DF90">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14:paraId="323145BA">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14:paraId="2086D3D5">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14:paraId="3E194D92">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14:paraId="7FBC29F4">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14:paraId="554C1D71">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）采购人无义务向其他供应商解释比选失败原因，响应文件概不退还。</w:t>
      </w:r>
    </w:p>
    <w:p w14:paraId="2FBB1FDB">
      <w:pPr>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textAlignment w:val="auto"/>
        <w:rPr>
          <w:rFonts w:hint="eastAsia" w:ascii="方正仿宋_GBK" w:hAnsi="方正仿宋_GBK" w:eastAsia="方正仿宋_GBK" w:cs="方正仿宋_GBK"/>
          <w:b/>
          <w:bCs/>
          <w:color w:val="000000"/>
          <w:sz w:val="24"/>
          <w:szCs w:val="24"/>
          <w:lang w:val="en-US" w:eastAsia="zh-CN"/>
        </w:rPr>
      </w:pPr>
      <w:bookmarkStart w:id="18" w:name="_Toc517368027"/>
      <w:bookmarkStart w:id="19" w:name="_Toc21862"/>
      <w:bookmarkStart w:id="20" w:name="_Toc517367960"/>
      <w:bookmarkStart w:id="21" w:name="_Toc8132"/>
      <w:bookmarkStart w:id="22" w:name="_Toc22978"/>
      <w:bookmarkStart w:id="23" w:name="_Toc527828387"/>
      <w:bookmarkStart w:id="24" w:name="_Toc6933"/>
      <w:bookmarkStart w:id="25" w:name="_Toc13490"/>
      <w:bookmarkStart w:id="26" w:name="_Toc31810"/>
      <w:bookmarkStart w:id="27" w:name="_Toc31639"/>
      <w:r>
        <w:rPr>
          <w:rFonts w:hint="eastAsia" w:ascii="方正仿宋_GBK" w:hAnsi="方正仿宋_GBK" w:eastAsia="方正仿宋_GBK" w:cs="方正仿宋_GBK"/>
          <w:b/>
          <w:bCs/>
          <w:color w:val="000000"/>
          <w:sz w:val="24"/>
          <w:szCs w:val="24"/>
          <w:lang w:val="en-US" w:eastAsia="zh-CN"/>
        </w:rPr>
        <w:t>八</w:t>
      </w:r>
      <w:r>
        <w:rPr>
          <w:rFonts w:hint="eastAsia" w:ascii="方正仿宋_GBK" w:hAnsi="方正仿宋_GBK" w:eastAsia="方正仿宋_GBK" w:cs="方正仿宋_GBK"/>
          <w:b/>
          <w:bCs/>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b/>
          <w:bCs/>
          <w:color w:val="000000"/>
          <w:sz w:val="24"/>
          <w:szCs w:val="24"/>
          <w:lang w:val="en-US" w:eastAsia="zh-CN"/>
        </w:rPr>
        <w:t>供应商须知</w:t>
      </w:r>
    </w:p>
    <w:p w14:paraId="2039BE72">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default" w:ascii="Times New Roman" w:hAnsi="Times New Roman" w:eastAsia="方正仿宋_GBK" w:cs="Times New Roman"/>
          <w:color w:val="000000"/>
          <w:sz w:val="24"/>
          <w:szCs w:val="24"/>
          <w:lang w:eastAsia="zh-CN"/>
        </w:rPr>
        <w:t>理解并同意：最低报价非中标的唯一条件。</w:t>
      </w:r>
    </w:p>
    <w:p w14:paraId="0C20235D">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default" w:ascii="Times New Roman" w:hAnsi="Times New Roman" w:eastAsia="方正仿宋_GBK" w:cs="Times New Roman"/>
          <w:color w:val="000000"/>
          <w:sz w:val="24"/>
          <w:szCs w:val="24"/>
          <w:highlight w:val="none"/>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default" w:ascii="Times New Roman" w:hAnsi="Times New Roman" w:eastAsia="方正仿宋_GBK" w:cs="Times New Roman"/>
          <w:color w:val="000000"/>
          <w:sz w:val="24"/>
          <w:szCs w:val="24"/>
          <w:highlight w:val="none"/>
          <w:lang w:val="en-US" w:eastAsia="zh-CN"/>
        </w:rPr>
        <w:t>响应文件要求</w:t>
      </w:r>
    </w:p>
    <w:p w14:paraId="56E37167">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比选文件</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附页：响应文件格式要求</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的规定</w:t>
      </w:r>
      <w:r>
        <w:rPr>
          <w:rFonts w:hint="eastAsia" w:ascii="方正仿宋_GBK" w:hAnsi="方正仿宋_GBK" w:eastAsia="方正仿宋_GBK" w:cs="方正仿宋_GBK"/>
          <w:color w:val="000000"/>
          <w:sz w:val="24"/>
          <w:szCs w:val="24"/>
          <w:lang w:eastAsia="zh-CN"/>
        </w:rPr>
        <w:t>编制响应文件，并对</w:t>
      </w:r>
      <w:r>
        <w:rPr>
          <w:rFonts w:hint="eastAsia" w:ascii="方正仿宋_GBK" w:hAnsi="方正仿宋_GBK" w:eastAsia="方正仿宋_GBK" w:cs="方正仿宋_GBK"/>
          <w:color w:val="000000"/>
          <w:sz w:val="24"/>
          <w:szCs w:val="24"/>
          <w:lang w:val="en-US" w:eastAsia="zh-CN"/>
        </w:rPr>
        <w:t>文件中</w:t>
      </w:r>
      <w:r>
        <w:rPr>
          <w:rFonts w:hint="eastAsia" w:ascii="方正仿宋_GBK" w:hAnsi="方正仿宋_GBK" w:eastAsia="方正仿宋_GBK" w:cs="方正仿宋_GBK"/>
          <w:color w:val="000000"/>
          <w:sz w:val="24"/>
          <w:szCs w:val="24"/>
          <w:lang w:eastAsia="zh-CN"/>
        </w:rPr>
        <w:t>提出的要求和条件做出实质性响应，编制技术、商务条款差异表，同时编制完整的页码、目录。</w:t>
      </w:r>
    </w:p>
    <w:p w14:paraId="7344E229">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highlight w:val="none"/>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highlight w:val="none"/>
          <w:lang w:val="en-US" w:eastAsia="zh-CN"/>
        </w:rPr>
        <w:t>.响应文件一式三份，其中正、副本各一份，电子文档一份（电子文档内容应与响应文件正本一致，采用U盘为文件载体）。副本应为正本的完整复印件，副本与正本不一致时以正本为准。响应文件电子文档与纸质响应文件正本不一致时，以纸质响应文件正本为准</w:t>
      </w:r>
      <w:r>
        <w:rPr>
          <w:rFonts w:hint="eastAsia" w:ascii="方正仿宋_GBK" w:hAnsi="方正仿宋_GBK" w:eastAsia="方正仿宋_GBK" w:cs="方正仿宋_GBK"/>
          <w:color w:val="000000"/>
          <w:sz w:val="24"/>
          <w:szCs w:val="24"/>
          <w:highlight w:val="none"/>
          <w:lang w:eastAsia="zh-CN"/>
        </w:rPr>
        <w:t>。</w:t>
      </w:r>
    </w:p>
    <w:p w14:paraId="3307F036">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highlight w:val="none"/>
          <w:lang w:eastAsia="zh-CN"/>
        </w:rPr>
      </w:pPr>
      <w:r>
        <w:rPr>
          <w:rFonts w:hint="eastAsia" w:ascii="方正仿宋_GBK" w:hAnsi="方正仿宋_GBK" w:eastAsia="方正仿宋_GBK" w:cs="方正仿宋_GBK"/>
          <w:color w:val="000000"/>
          <w:sz w:val="24"/>
          <w:szCs w:val="24"/>
          <w:highlight w:val="none"/>
          <w:lang w:val="en-US" w:eastAsia="zh-CN"/>
        </w:rPr>
        <w:t>3.</w:t>
      </w:r>
      <w:r>
        <w:rPr>
          <w:rFonts w:hint="eastAsia" w:ascii="方正仿宋_GBK" w:hAnsi="方正仿宋_GBK" w:eastAsia="方正仿宋_GBK" w:cs="方正仿宋_GBK"/>
          <w:color w:val="000000"/>
          <w:sz w:val="24"/>
          <w:szCs w:val="24"/>
          <w:highlight w:val="none"/>
          <w:lang w:eastAsia="zh-CN"/>
        </w:rPr>
        <w:t>在响应文件正本中，比选文件“</w:t>
      </w:r>
      <w:r>
        <w:rPr>
          <w:rFonts w:hint="eastAsia" w:ascii="方正仿宋_GBK" w:hAnsi="方正仿宋_GBK" w:eastAsia="方正仿宋_GBK" w:cs="方正仿宋_GBK"/>
          <w:color w:val="000000"/>
          <w:sz w:val="24"/>
          <w:szCs w:val="24"/>
          <w:highlight w:val="none"/>
          <w:lang w:val="en-US" w:eastAsia="zh-CN"/>
        </w:rPr>
        <w:t>附页：</w:t>
      </w:r>
      <w:r>
        <w:rPr>
          <w:rFonts w:hint="eastAsia" w:ascii="方正仿宋_GBK" w:hAnsi="方正仿宋_GBK" w:eastAsia="方正仿宋_GBK" w:cs="方正仿宋_GBK"/>
          <w:color w:val="000000"/>
          <w:sz w:val="24"/>
          <w:szCs w:val="24"/>
          <w:highlight w:val="none"/>
          <w:lang w:eastAsia="zh-CN"/>
        </w:rPr>
        <w:t>响应文件格式</w:t>
      </w:r>
      <w:r>
        <w:rPr>
          <w:rFonts w:hint="eastAsia" w:ascii="方正仿宋_GBK" w:hAnsi="方正仿宋_GBK" w:eastAsia="方正仿宋_GBK" w:cs="方正仿宋_GBK"/>
          <w:color w:val="000000"/>
          <w:sz w:val="24"/>
          <w:szCs w:val="24"/>
          <w:highlight w:val="none"/>
          <w:lang w:val="en-US" w:eastAsia="zh-CN"/>
        </w:rPr>
        <w:t>要求</w:t>
      </w:r>
      <w:r>
        <w:rPr>
          <w:rFonts w:hint="eastAsia" w:ascii="方正仿宋_GBK" w:hAnsi="方正仿宋_GBK" w:eastAsia="方正仿宋_GBK" w:cs="方正仿宋_GBK"/>
          <w:color w:val="000000"/>
          <w:sz w:val="24"/>
          <w:szCs w:val="24"/>
          <w:highlight w:val="none"/>
          <w:lang w:eastAsia="zh-CN"/>
        </w:rPr>
        <w:t>”中规定签署、盖章的地方必须按其规定签署、盖章。</w:t>
      </w:r>
    </w:p>
    <w:p w14:paraId="2ED6A5D3">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highlight w:val="none"/>
          <w:lang w:eastAsia="zh-CN"/>
        </w:rPr>
      </w:pPr>
      <w:r>
        <w:rPr>
          <w:rFonts w:hint="eastAsia" w:ascii="方正仿宋_GBK" w:hAnsi="方正仿宋_GBK" w:eastAsia="方正仿宋_GBK" w:cs="方正仿宋_GBK"/>
          <w:color w:val="000000"/>
          <w:sz w:val="24"/>
          <w:szCs w:val="24"/>
          <w:highlight w:val="none"/>
          <w:lang w:val="en-US" w:eastAsia="zh-CN"/>
        </w:rPr>
        <w:t>4.</w:t>
      </w:r>
      <w:r>
        <w:rPr>
          <w:rFonts w:hint="eastAsia" w:ascii="方正仿宋_GBK" w:hAnsi="方正仿宋_GBK" w:eastAsia="方正仿宋_GBK" w:cs="方正仿宋_GBK"/>
          <w:color w:val="000000"/>
          <w:sz w:val="24"/>
          <w:szCs w:val="24"/>
          <w:highlight w:val="none"/>
          <w:lang w:eastAsia="zh-CN"/>
        </w:rPr>
        <w:t>若供应商对响应文件的错处作必要修改，则应在修改处加盖供应商公章或由法定代表人（或其授权代表）签署确认。</w:t>
      </w:r>
    </w:p>
    <w:p w14:paraId="097AD7AD">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5.响应文件的正本、副本以及电子文档均应密封送达指定地点，应在封套上注明项目名称、供应商名称、联系人及联系电话。若正本、副本以及电子文档分别进行密封的，还应在封套上注明“正本”、“副本”、“电子文档”字样。</w:t>
      </w:r>
    </w:p>
    <w:p w14:paraId="4382B553">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6.</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14:paraId="2CF78B60">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）关于质疑和投诉</w:t>
      </w:r>
    </w:p>
    <w:p w14:paraId="7BFF2555">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1.质疑内容、时限</w:t>
      </w:r>
    </w:p>
    <w:p w14:paraId="1CF2032D">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1.1供应商认为采购文件、采购过程、成交结果使自己的权益受到损害的，可以在知道或者应知其权益受到损害之日起7个工作日内，以书面形式向采购人提出质疑。供应商应在法定质疑期内一次性提出针对同一采购程序环节的质疑。</w:t>
      </w:r>
    </w:p>
    <w:p w14:paraId="686084F9">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1.2供应商提出质疑应当提交质疑函和必要的证明材料。</w:t>
      </w:r>
    </w:p>
    <w:p w14:paraId="571A7A8D">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1.3供应商为法人或者其他组织的，质疑函应当由法定代表人、主要负责人，或者其授权代表签字或者盖章，并加盖公章。</w:t>
      </w:r>
    </w:p>
    <w:p w14:paraId="21152C97">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2.质疑答复时限</w:t>
      </w:r>
    </w:p>
    <w:p w14:paraId="3C541248">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采购人应当在收到供应商的书面质疑后7个工作日内作出答复。</w:t>
      </w:r>
    </w:p>
    <w:p w14:paraId="35809B87">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3.投诉</w:t>
      </w:r>
    </w:p>
    <w:p w14:paraId="6549E7AF">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供应商对采购人的答复不满意，或者采购人未在规定时间内答复的，可以在答复期满后15个工作日内向医院相关部门提出投诉。</w:t>
      </w:r>
    </w:p>
    <w:p w14:paraId="6BA7A71F">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）签订合同</w:t>
      </w:r>
    </w:p>
    <w:p w14:paraId="10B6E5A0">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1.采购人应当在规定时间内，按照</w:t>
      </w:r>
      <w:r>
        <w:rPr>
          <w:rFonts w:hint="eastAsia" w:ascii="方正仿宋_GBK" w:hAnsi="方正仿宋_GBK" w:eastAsia="方正仿宋_GBK" w:cs="方正仿宋_GBK"/>
          <w:color w:val="000000"/>
          <w:sz w:val="24"/>
          <w:szCs w:val="24"/>
          <w:lang w:val="en-US" w:eastAsia="zh-CN"/>
        </w:rPr>
        <w:t>采购</w:t>
      </w:r>
      <w:r>
        <w:rPr>
          <w:rFonts w:hint="eastAsia" w:ascii="方正仿宋_GBK" w:hAnsi="方正仿宋_GBK" w:eastAsia="方正仿宋_GBK" w:cs="方正仿宋_GBK"/>
          <w:color w:val="000000"/>
          <w:sz w:val="24"/>
          <w:szCs w:val="24"/>
          <w:lang w:eastAsia="zh-CN"/>
        </w:rPr>
        <w:t>文件和成交供应商响应文件的约定，与成交供应商签订书面合同。所签订的合同不得对</w:t>
      </w:r>
      <w:r>
        <w:rPr>
          <w:rFonts w:hint="eastAsia" w:ascii="方正仿宋_GBK" w:hAnsi="方正仿宋_GBK" w:eastAsia="方正仿宋_GBK" w:cs="方正仿宋_GBK"/>
          <w:color w:val="000000"/>
          <w:sz w:val="24"/>
          <w:szCs w:val="24"/>
          <w:lang w:val="en-US" w:eastAsia="zh-CN"/>
        </w:rPr>
        <w:t>采购</w:t>
      </w:r>
      <w:r>
        <w:rPr>
          <w:rFonts w:hint="eastAsia" w:ascii="方正仿宋_GBK" w:hAnsi="方正仿宋_GBK" w:eastAsia="方正仿宋_GBK" w:cs="方正仿宋_GBK"/>
          <w:color w:val="000000"/>
          <w:sz w:val="24"/>
          <w:szCs w:val="24"/>
          <w:lang w:eastAsia="zh-CN"/>
        </w:rPr>
        <w:t>文件和成交供应商响应文件作实质性修改。</w:t>
      </w:r>
    </w:p>
    <w:p w14:paraId="64F229A7">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2.</w:t>
      </w:r>
      <w:r>
        <w:rPr>
          <w:rFonts w:hint="eastAsia" w:ascii="方正仿宋_GBK" w:hAnsi="方正仿宋_GBK" w:eastAsia="方正仿宋_GBK" w:cs="方正仿宋_GBK"/>
          <w:color w:val="000000"/>
          <w:sz w:val="24"/>
          <w:szCs w:val="24"/>
          <w:lang w:val="en-US" w:eastAsia="zh-CN"/>
        </w:rPr>
        <w:t>采购</w:t>
      </w:r>
      <w:r>
        <w:rPr>
          <w:rFonts w:hint="eastAsia" w:ascii="方正仿宋_GBK" w:hAnsi="方正仿宋_GBK" w:eastAsia="方正仿宋_GBK" w:cs="方正仿宋_GBK"/>
          <w:color w:val="000000"/>
          <w:sz w:val="24"/>
          <w:szCs w:val="24"/>
          <w:lang w:eastAsia="zh-CN"/>
        </w:rPr>
        <w:t>文件、成交供应商的响应文件及澄清文件等，均为签订采购合同的依据。</w:t>
      </w:r>
    </w:p>
    <w:p w14:paraId="0B8EC56C">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3.合同生效条款由供需双方约定，法律、行政法规规定应当办理批准、登记等手续后生效的合同，依照其规定。</w:t>
      </w:r>
    </w:p>
    <w:p w14:paraId="39747049">
      <w:pPr>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textAlignment w:val="auto"/>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lang w:val="en-US" w:eastAsia="zh-CN"/>
        </w:rPr>
        <w:t>九、</w:t>
      </w:r>
      <w:bookmarkStart w:id="28" w:name="_Toc527828388"/>
      <w:bookmarkStart w:id="29" w:name="_Toc517368028"/>
      <w:bookmarkStart w:id="30" w:name="_Toc15317"/>
      <w:bookmarkStart w:id="31" w:name="_Toc20734"/>
      <w:bookmarkStart w:id="32" w:name="_Toc24167"/>
      <w:bookmarkStart w:id="33" w:name="_Toc2188"/>
      <w:bookmarkStart w:id="34" w:name="_Toc517367961"/>
      <w:bookmarkStart w:id="35" w:name="_Toc1495"/>
      <w:bookmarkStart w:id="36" w:name="_Toc24060"/>
      <w:r>
        <w:rPr>
          <w:rFonts w:hint="eastAsia" w:ascii="方正仿宋_GBK" w:hAnsi="方正仿宋_GBK" w:eastAsia="方正仿宋_GBK" w:cs="方正仿宋_GBK"/>
          <w:b/>
          <w:bCs/>
          <w:color w:val="000000"/>
          <w:sz w:val="24"/>
          <w:szCs w:val="24"/>
        </w:rPr>
        <w:t>其它有关规定</w:t>
      </w:r>
    </w:p>
    <w:p w14:paraId="6AB76D50">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14:paraId="5A953154">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14:paraId="03C42289">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w:t>
      </w:r>
    </w:p>
    <w:p w14:paraId="0E50F8ED">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597C5443">
      <w:pPr>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textAlignment w:val="auto"/>
        <w:rPr>
          <w:rFonts w:hint="eastAsia" w:ascii="方正仿宋_GBK" w:hAnsi="方正仿宋_GBK" w:eastAsia="方正仿宋_GBK" w:cs="方正仿宋_GBK"/>
          <w:b/>
          <w:bCs/>
          <w:color w:val="000000"/>
          <w:sz w:val="24"/>
          <w:szCs w:val="24"/>
        </w:rPr>
      </w:pPr>
      <w:bookmarkStart w:id="37" w:name="_Toc16527"/>
      <w:r>
        <w:rPr>
          <w:rFonts w:hint="eastAsia" w:ascii="方正仿宋_GBK" w:hAnsi="方正仿宋_GBK" w:eastAsia="方正仿宋_GBK" w:cs="方正仿宋_GBK"/>
          <w:b/>
          <w:bCs/>
          <w:color w:val="000000"/>
          <w:sz w:val="24"/>
          <w:szCs w:val="24"/>
          <w:lang w:val="en-US" w:eastAsia="zh-CN"/>
        </w:rPr>
        <w:t>十</w:t>
      </w:r>
      <w:r>
        <w:rPr>
          <w:rFonts w:hint="eastAsia" w:ascii="方正仿宋_GBK" w:hAnsi="方正仿宋_GBK" w:eastAsia="方正仿宋_GBK" w:cs="方正仿宋_GBK"/>
          <w:b/>
          <w:bCs/>
          <w:color w:val="000000"/>
          <w:sz w:val="24"/>
          <w:szCs w:val="24"/>
        </w:rPr>
        <w:t>、联系方式</w:t>
      </w:r>
      <w:bookmarkEnd w:id="28"/>
      <w:bookmarkEnd w:id="29"/>
      <w:bookmarkEnd w:id="30"/>
      <w:bookmarkEnd w:id="31"/>
      <w:bookmarkEnd w:id="32"/>
      <w:bookmarkEnd w:id="33"/>
      <w:bookmarkEnd w:id="34"/>
      <w:bookmarkEnd w:id="35"/>
      <w:bookmarkEnd w:id="36"/>
      <w:bookmarkEnd w:id="37"/>
    </w:p>
    <w:p w14:paraId="36C576C0">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14:paraId="3CE1F58E">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庞老师</w:t>
      </w:r>
    </w:p>
    <w:p w14:paraId="4D31AB60">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w:t>
      </w:r>
      <w:r>
        <w:rPr>
          <w:rFonts w:hint="eastAsia" w:ascii="方正仿宋_GBK" w:hAnsi="方正仿宋_GBK" w:eastAsia="方正仿宋_GBK" w:cs="方正仿宋_GBK"/>
          <w:color w:val="000000"/>
          <w:sz w:val="24"/>
          <w:szCs w:val="24"/>
          <w:lang w:val="en-US" w:eastAsia="zh-CN"/>
        </w:rPr>
        <w:t>089</w:t>
      </w:r>
    </w:p>
    <w:p w14:paraId="0F891B7C">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14:paraId="2785E776">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w:t>
      </w:r>
      <w:r>
        <w:rPr>
          <w:rFonts w:hint="eastAsia" w:ascii="方正仿宋_GBK" w:hAnsi="方正仿宋_GBK" w:eastAsia="方正仿宋_GBK" w:cs="方正仿宋_GBK"/>
          <w:color w:val="000000"/>
          <w:sz w:val="24"/>
          <w:szCs w:val="24"/>
          <w:lang w:val="en-US" w:eastAsia="zh-CN"/>
        </w:rPr>
        <w:t>桂花园</w:t>
      </w:r>
      <w:r>
        <w:rPr>
          <w:rFonts w:hint="eastAsia" w:ascii="方正仿宋_GBK" w:hAnsi="方正仿宋_GBK" w:eastAsia="方正仿宋_GBK" w:cs="方正仿宋_GBK"/>
          <w:color w:val="000000"/>
          <w:sz w:val="24"/>
          <w:szCs w:val="24"/>
        </w:rPr>
        <w:t>路1号</w:t>
      </w:r>
    </w:p>
    <w:p w14:paraId="08C733C7">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color w:val="000000"/>
          <w:sz w:val="24"/>
          <w:szCs w:val="24"/>
          <w:lang w:val="en-US" w:eastAsia="zh-CN"/>
        </w:rPr>
        <w:t>如对技术参数或资格审核有疑问的，请咨询后勤保障科郑老师</w:t>
      </w:r>
      <w:r>
        <w:rPr>
          <w:rFonts w:hint="eastAsia" w:ascii="方正仿宋_GBK" w:hAnsi="方正仿宋_GBK" w:eastAsia="方正仿宋_GBK" w:cs="方正仿宋_GBK"/>
          <w:color w:val="000000"/>
          <w:sz w:val="24"/>
          <w:szCs w:val="24"/>
          <w:highlight w:val="none"/>
          <w:lang w:val="en-US" w:eastAsia="zh-CN"/>
        </w:rPr>
        <w:t>，联系电话：</w:t>
      </w:r>
      <w:r>
        <w:rPr>
          <w:rFonts w:hint="eastAsia" w:ascii="方正仿宋_GBK" w:hAnsi="宋体" w:eastAsia="方正仿宋_GBK"/>
          <w:b w:val="0"/>
          <w:bCs w:val="0"/>
          <w:sz w:val="24"/>
          <w:szCs w:val="24"/>
          <w:lang w:val="en-US" w:eastAsia="zh-CN"/>
        </w:rPr>
        <w:t>15086775046。</w:t>
      </w:r>
      <w:r>
        <w:rPr>
          <w:rFonts w:hint="eastAsia" w:ascii="方正仿宋_GBK" w:hAnsi="方正仿宋_GBK" w:eastAsia="方正仿宋_GBK" w:cs="方正仿宋_GBK"/>
          <w:b/>
          <w:bCs/>
          <w:sz w:val="28"/>
          <w:szCs w:val="32"/>
          <w:lang w:val="en-US" w:eastAsia="zh-CN"/>
        </w:rPr>
        <w:br w:type="page"/>
      </w:r>
    </w:p>
    <w:p w14:paraId="20267EE3">
      <w:pPr>
        <w:pStyle w:val="6"/>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14:paraId="297FFFF8">
      <w:pPr>
        <w:pStyle w:val="6"/>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14:paraId="5A31D75E">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rPr>
        <w:t>一、经济部分</w:t>
      </w:r>
    </w:p>
    <w:p w14:paraId="16E7B22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（一）报价函</w:t>
      </w:r>
    </w:p>
    <w:p w14:paraId="7F9E8B01">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eastAsia="方正仿宋_GBK"/>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highlight w:val="none"/>
        </w:rPr>
        <w:t>报价明细表</w:t>
      </w:r>
    </w:p>
    <w:p w14:paraId="3D82345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二、技术（质量）部分</w:t>
      </w:r>
    </w:p>
    <w:p w14:paraId="661798F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（一）技术响应偏离表</w:t>
      </w:r>
    </w:p>
    <w:p w14:paraId="2300910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（二）其他资料（格式自定）</w:t>
      </w:r>
    </w:p>
    <w:p w14:paraId="3F842DE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三、</w:t>
      </w:r>
      <w:r>
        <w:rPr>
          <w:rFonts w:hint="eastAsia" w:ascii="方正仿宋_GBK" w:hAnsi="宋体" w:eastAsia="方正仿宋_GBK"/>
          <w:b/>
          <w:sz w:val="24"/>
          <w:szCs w:val="24"/>
          <w:lang w:val="en-US" w:eastAsia="zh-CN"/>
        </w:rPr>
        <w:t>商务（服务）</w:t>
      </w:r>
      <w:r>
        <w:rPr>
          <w:rFonts w:hint="eastAsia" w:ascii="方正仿宋_GBK" w:hAnsi="宋体" w:eastAsia="方正仿宋_GBK"/>
          <w:b/>
          <w:sz w:val="24"/>
          <w:szCs w:val="24"/>
        </w:rPr>
        <w:t>部分</w:t>
      </w:r>
    </w:p>
    <w:p w14:paraId="689D991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一</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比选函</w:t>
      </w:r>
    </w:p>
    <w:p w14:paraId="2C88E81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）商务响应偏离表</w:t>
      </w:r>
    </w:p>
    <w:p w14:paraId="26BCCAE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售后服务承诺函</w:t>
      </w:r>
    </w:p>
    <w:p w14:paraId="13C093BD">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四、</w:t>
      </w:r>
      <w:r>
        <w:rPr>
          <w:rFonts w:hint="eastAsia" w:ascii="方正仿宋_GBK" w:hAnsi="方正仿宋_GBK" w:eastAsia="方正仿宋_GBK" w:cs="方正仿宋_GBK"/>
          <w:b/>
          <w:sz w:val="24"/>
          <w:szCs w:val="24"/>
        </w:rPr>
        <w:t>资格条件及其他</w:t>
      </w:r>
    </w:p>
    <w:p w14:paraId="17DFDE2B">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（一）法人营业执照（副本）</w:t>
      </w:r>
      <w:r>
        <w:rPr>
          <w:rFonts w:hint="eastAsia" w:ascii="方正仿宋_GBK" w:hAnsi="方正仿宋_GBK" w:eastAsia="方正仿宋_GBK" w:cs="方正仿宋_GBK"/>
          <w:sz w:val="24"/>
          <w:szCs w:val="24"/>
          <w:lang w:val="en-US" w:eastAsia="zh-CN"/>
        </w:rPr>
        <w:t>复印件</w:t>
      </w:r>
    </w:p>
    <w:p w14:paraId="10262FB7">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（二）法定代表人身份证明书（格式）</w:t>
      </w:r>
    </w:p>
    <w:p w14:paraId="0E5EC60F">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（三）法定代表人授权委托书（格式）</w:t>
      </w:r>
    </w:p>
    <w:p w14:paraId="6AE1754D">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（四）基本资格条件承诺函（格式）</w:t>
      </w:r>
    </w:p>
    <w:p w14:paraId="5EBF6649">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（五）</w:t>
      </w:r>
      <w:r>
        <w:rPr>
          <w:rFonts w:hint="eastAsia" w:ascii="方正仿宋_GBK" w:hAnsi="方正仿宋_GBK" w:eastAsia="方正仿宋_GBK" w:cs="方正仿宋_GBK"/>
          <w:b w:val="0"/>
          <w:bCs/>
          <w:sz w:val="24"/>
          <w:szCs w:val="24"/>
          <w:lang w:val="en-US" w:eastAsia="zh-CN"/>
        </w:rPr>
        <w:t>生产企业委托代理经销授权书（如有）</w:t>
      </w:r>
    </w:p>
    <w:p w14:paraId="1170344B">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lang w:val="en-US" w:eastAsia="zh-CN"/>
        </w:rPr>
        <w:t>六</w:t>
      </w: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rPr>
        <w:t>特定资格条件证书或证明文件</w:t>
      </w: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lang w:val="en-US" w:eastAsia="zh-CN"/>
        </w:rPr>
        <w:t>如有</w:t>
      </w:r>
      <w:r>
        <w:rPr>
          <w:rFonts w:hint="eastAsia" w:ascii="方正仿宋_GBK" w:hAnsi="方正仿宋_GBK" w:eastAsia="方正仿宋_GBK" w:cs="方正仿宋_GBK"/>
          <w:b w:val="0"/>
          <w:bCs/>
          <w:sz w:val="24"/>
          <w:szCs w:val="24"/>
          <w:lang w:eastAsia="zh-CN"/>
        </w:rPr>
        <w:t>）</w:t>
      </w:r>
    </w:p>
    <w:p w14:paraId="0341995A">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五</w:t>
      </w:r>
      <w:r>
        <w:rPr>
          <w:rFonts w:hint="eastAsia" w:ascii="方正仿宋_GBK" w:hAnsi="方正仿宋_GBK" w:eastAsia="方正仿宋_GBK" w:cs="方正仿宋_GBK"/>
          <w:b/>
          <w:sz w:val="24"/>
          <w:szCs w:val="24"/>
        </w:rPr>
        <w:t>、其他资料</w:t>
      </w:r>
    </w:p>
    <w:p w14:paraId="5268B7B6">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b/>
          <w:sz w:val="24"/>
          <w:szCs w:val="24"/>
          <w:lang w:val="en-US" w:eastAsia="zh-CN"/>
        </w:rPr>
      </w:pPr>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val="en-US" w:eastAsia="zh-CN"/>
        </w:rPr>
        <w:t>供应商诚信管理承诺函（格式）</w:t>
      </w:r>
    </w:p>
    <w:p w14:paraId="602CF605">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lang w:val="en-US" w:eastAsia="zh-CN"/>
        </w:rPr>
        <w:t>（二）产品介绍、彩页资料（自附）</w:t>
      </w:r>
    </w:p>
    <w:p w14:paraId="051CDF4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rPr>
        <w:t>）其他与项目有关的资料（自附）</w:t>
      </w:r>
    </w:p>
    <w:p w14:paraId="4563C8D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方正仿宋_GBK" w:hAnsi="方正仿宋_GBK" w:eastAsia="方正仿宋_GBK" w:cs="方正仿宋_GBK"/>
          <w:sz w:val="24"/>
          <w:szCs w:val="24"/>
          <w:bdr w:val="single" w:color="auto" w:sz="4" w:space="0"/>
        </w:rPr>
        <w:sectPr>
          <w:headerReference r:id="rId3" w:type="default"/>
          <w:footerReference r:id="rId4" w:type="default"/>
          <w:pgSz w:w="11907" w:h="16840"/>
          <w:pgMar w:top="1134" w:right="1191" w:bottom="1134" w:left="1304" w:header="851" w:footer="992" w:gutter="0"/>
          <w:pgNumType w:fmt="decimal"/>
          <w:cols w:space="720" w:num="1"/>
          <w:docGrid w:linePitch="380" w:charSpace="-5735"/>
        </w:sectPr>
      </w:pPr>
    </w:p>
    <w:p w14:paraId="4A1AE1BC">
      <w:pPr>
        <w:pStyle w:val="3"/>
        <w:pageBreakBefore w:val="0"/>
        <w:widowControl w:val="0"/>
        <w:kinsoku/>
        <w:wordWrap/>
        <w:overflowPunct/>
        <w:topLinePunct w:val="0"/>
        <w:autoSpaceDE/>
        <w:autoSpaceDN/>
        <w:bidi w:val="0"/>
        <w:adjustRightInd w:val="0"/>
        <w:snapToGrid w:val="0"/>
        <w:spacing w:before="0" w:after="0" w:line="480" w:lineRule="exact"/>
        <w:ind w:firstLine="482" w:firstLineChars="200"/>
        <w:textAlignment w:val="auto"/>
        <w:rPr>
          <w:rFonts w:hint="eastAsia" w:ascii="方正仿宋_GBK" w:hAnsi="方正仿宋_GBK" w:eastAsia="方正仿宋_GBK" w:cs="方正仿宋_GBK"/>
          <w:sz w:val="24"/>
          <w:lang w:eastAsia="zh-CN"/>
        </w:rPr>
      </w:pPr>
      <w:bookmarkStart w:id="38" w:name="_Toc313008356"/>
      <w:bookmarkStart w:id="39" w:name="_Toc106034659"/>
      <w:bookmarkStart w:id="40" w:name="_Toc14244"/>
      <w:bookmarkStart w:id="41" w:name="_Toc65660379"/>
      <w:bookmarkStart w:id="42" w:name="_Toc26343"/>
      <w:bookmarkStart w:id="43" w:name="_Toc342913419"/>
      <w:bookmarkStart w:id="44" w:name="_Toc313888360"/>
      <w:bookmarkStart w:id="45" w:name="_Toc12789073"/>
      <w:bookmarkStart w:id="46" w:name="_Toc283382454"/>
      <w:r>
        <w:rPr>
          <w:rFonts w:hint="eastAsia" w:ascii="方正仿宋_GBK" w:hAnsi="方正仿宋_GBK" w:eastAsia="方正仿宋_GBK" w:cs="方正仿宋_GBK"/>
          <w:sz w:val="24"/>
        </w:rPr>
        <w:t>一、经济部分</w:t>
      </w:r>
      <w:bookmarkEnd w:id="38"/>
      <w:bookmarkEnd w:id="39"/>
      <w:bookmarkEnd w:id="40"/>
      <w:bookmarkEnd w:id="41"/>
      <w:bookmarkEnd w:id="42"/>
      <w:bookmarkEnd w:id="43"/>
      <w:bookmarkEnd w:id="44"/>
    </w:p>
    <w:bookmarkEnd w:id="45"/>
    <w:bookmarkEnd w:id="46"/>
    <w:p w14:paraId="4BF584E0">
      <w:pPr>
        <w:pageBreakBefore w:val="0"/>
        <w:widowControl w:val="0"/>
        <w:kinsoku/>
        <w:wordWrap/>
        <w:overflowPunct/>
        <w:topLinePunct w:val="0"/>
        <w:autoSpaceDE/>
        <w:autoSpaceDN/>
        <w:bidi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（一）报价函</w:t>
      </w:r>
    </w:p>
    <w:p w14:paraId="0622669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2" w:firstLineChars="200"/>
        <w:jc w:val="center"/>
        <w:textAlignment w:val="auto"/>
        <w:rPr>
          <w:rFonts w:hint="eastAsia" w:ascii="方正仿宋_GBK" w:hAnsi="方正仿宋_GBK" w:eastAsia="方正仿宋_GBK" w:cs="方正仿宋_GBK"/>
          <w:b/>
          <w:sz w:val="24"/>
          <w:szCs w:val="36"/>
        </w:rPr>
      </w:pPr>
      <w:r>
        <w:rPr>
          <w:rFonts w:hint="eastAsia" w:ascii="方正仿宋_GBK" w:hAnsi="方正仿宋_GBK" w:eastAsia="方正仿宋_GBK" w:cs="方正仿宋_GBK"/>
          <w:b/>
          <w:sz w:val="24"/>
          <w:szCs w:val="36"/>
        </w:rPr>
        <w:t>报价函</w:t>
      </w:r>
    </w:p>
    <w:p w14:paraId="53A6437F">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（采购</w:t>
      </w:r>
      <w:r>
        <w:rPr>
          <w:rFonts w:hint="eastAsia" w:ascii="方正仿宋_GBK" w:hAnsi="方正仿宋_GBK" w:eastAsia="方正仿宋_GBK" w:cs="方正仿宋_GBK"/>
          <w:sz w:val="24"/>
          <w:szCs w:val="24"/>
          <w:u w:val="single"/>
          <w:lang w:val="en-US" w:eastAsia="zh-CN"/>
        </w:rPr>
        <w:t>人</w:t>
      </w:r>
      <w:r>
        <w:rPr>
          <w:rFonts w:hint="eastAsia" w:ascii="方正仿宋_GBK" w:hAnsi="方正仿宋_GBK" w:eastAsia="方正仿宋_GBK" w:cs="方正仿宋_GBK"/>
          <w:sz w:val="24"/>
          <w:szCs w:val="24"/>
          <w:u w:val="single"/>
        </w:rPr>
        <w:t>名称）</w:t>
      </w:r>
      <w:r>
        <w:rPr>
          <w:rFonts w:hint="eastAsia" w:ascii="方正仿宋_GBK" w:hAnsi="方正仿宋_GBK" w:eastAsia="方正仿宋_GBK" w:cs="方正仿宋_GBK"/>
          <w:sz w:val="24"/>
          <w:szCs w:val="24"/>
        </w:rPr>
        <w:t>：</w:t>
      </w:r>
    </w:p>
    <w:p w14:paraId="144968C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我方收到____________________________（</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项目名称）的</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文件，经详细研究，决定参加该</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项目的</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w:t>
      </w:r>
    </w:p>
    <w:p w14:paraId="39DE932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1.愿意按照</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文件中的一切要求，提供本项目的交货及技术服务，项目初始报价</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单价合计</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为人民币大写：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元；人民币小写：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元。以我公司最后报价为准。</w:t>
      </w:r>
    </w:p>
    <w:p w14:paraId="5C6AB8F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2.我方现提交的响应文件为：响应文件正本</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份，副本</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color w:val="000000"/>
          <w:sz w:val="24"/>
          <w:szCs w:val="24"/>
          <w:lang w:val="en-US" w:eastAsia="zh-CN"/>
        </w:rPr>
        <w:t>电子文档</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w:t>
      </w:r>
    </w:p>
    <w:p w14:paraId="6925EE2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.我方完全理解和接受贵方</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文件的一切规定和要求及</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评审办法。</w:t>
      </w:r>
    </w:p>
    <w:p w14:paraId="30378C1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.我方若成为成交供应商，将按照最终</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结果签订合同，并且严格履行合同义务。本承诺函将成为合同不可分割的一部分，与合同具有同等的法律效力。</w:t>
      </w:r>
    </w:p>
    <w:p w14:paraId="6756E6C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8"/>
        </w:rPr>
        <w:t>我方未</w:t>
      </w:r>
      <w:r>
        <w:rPr>
          <w:rFonts w:hint="eastAsia" w:ascii="方正仿宋_GBK" w:hAnsi="方正仿宋_GBK" w:eastAsia="方正仿宋_GBK" w:cs="方正仿宋_GBK"/>
          <w:sz w:val="24"/>
          <w:szCs w:val="24"/>
        </w:rPr>
        <w:t>为采购项目提供整体设计、规范编制或者项目管理、监理、检测等服务。</w:t>
      </w:r>
    </w:p>
    <w:p w14:paraId="7465E87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p>
    <w:p w14:paraId="7CAA0FE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p>
    <w:p w14:paraId="1941C21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w:t>
      </w:r>
    </w:p>
    <w:p w14:paraId="0F15977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地址：  </w:t>
      </w:r>
    </w:p>
    <w:p w14:paraId="5816307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传真：</w:t>
      </w:r>
    </w:p>
    <w:p w14:paraId="2203E33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网址：                           邮编：</w:t>
      </w:r>
    </w:p>
    <w:p w14:paraId="131EDB4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w:t>
      </w:r>
    </w:p>
    <w:p w14:paraId="3E983E00">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7C9CB379">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9C49C06">
      <w:pPr>
        <w:snapToGrid w:val="0"/>
        <w:spacing w:line="500" w:lineRule="exact"/>
        <w:ind w:firstLineChars="200"/>
        <w:rPr>
          <w:rFonts w:hint="eastAsia" w:ascii="方正仿宋_GBK" w:hAnsi="方正仿宋_GBK" w:eastAsia="方正仿宋_GBK" w:cs="方正仿宋_GBK"/>
          <w:sz w:val="24"/>
          <w:szCs w:val="24"/>
          <w:highlight w:val="yellow"/>
          <w:lang w:eastAsia="zh-CN"/>
        </w:rPr>
      </w:pPr>
      <w:r>
        <w:rPr>
          <w:rFonts w:hint="eastAsia" w:ascii="方正仿宋_GBK" w:hAnsi="方正仿宋_GBK" w:eastAsia="方正仿宋_GBK" w:cs="方正仿宋_GBK"/>
          <w:sz w:val="24"/>
          <w:szCs w:val="24"/>
          <w:highlight w:val="none"/>
        </w:rPr>
        <w:t>（二）报价明细表</w:t>
      </w:r>
    </w:p>
    <w:p w14:paraId="0950A2A7">
      <w:pPr>
        <w:spacing w:line="5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项目名称：</w:t>
      </w:r>
    </w:p>
    <w:p w14:paraId="0BE943E4">
      <w:pPr>
        <w:spacing w:line="50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单位：元</w:t>
      </w:r>
    </w:p>
    <w:tbl>
      <w:tblPr>
        <w:tblStyle w:val="16"/>
        <w:tblW w:w="9220"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2318"/>
        <w:gridCol w:w="1559"/>
        <w:gridCol w:w="2372"/>
        <w:gridCol w:w="1"/>
        <w:gridCol w:w="2372"/>
        <w:gridCol w:w="1"/>
      </w:tblGrid>
      <w:tr w14:paraId="4E04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97" w:type="dxa"/>
            <w:vAlign w:val="center"/>
          </w:tcPr>
          <w:p w14:paraId="33919644">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序号</w:t>
            </w:r>
          </w:p>
        </w:tc>
        <w:tc>
          <w:tcPr>
            <w:tcW w:w="2318" w:type="dxa"/>
            <w:vAlign w:val="center"/>
          </w:tcPr>
          <w:p w14:paraId="4A1564F0">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宋体" w:eastAsia="方正仿宋_GBK"/>
                <w:sz w:val="24"/>
                <w:szCs w:val="28"/>
              </w:rPr>
            </w:pPr>
            <w:r>
              <w:rPr>
                <w:rFonts w:hint="eastAsia" w:ascii="方正仿宋_GBK" w:hAnsi="方正仿宋_GBK" w:eastAsia="方正仿宋_GBK" w:cs="方正仿宋_GBK"/>
                <w:b/>
                <w:bCs/>
                <w:i w:val="0"/>
                <w:iCs w:val="0"/>
                <w:color w:val="000000"/>
                <w:kern w:val="0"/>
                <w:sz w:val="22"/>
                <w:szCs w:val="22"/>
                <w:u w:val="none"/>
                <w:lang w:val="en-US" w:eastAsia="zh-CN" w:bidi="ar"/>
              </w:rPr>
              <w:t>产品名称</w:t>
            </w:r>
          </w:p>
        </w:tc>
        <w:tc>
          <w:tcPr>
            <w:tcW w:w="1559" w:type="dxa"/>
            <w:vAlign w:val="center"/>
          </w:tcPr>
          <w:p w14:paraId="5C59D826">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b/>
                <w:bCs/>
                <w:color w:val="000000"/>
                <w:sz w:val="22"/>
                <w:szCs w:val="22"/>
                <w:lang w:val="en-US" w:eastAsia="zh-CN"/>
              </w:rPr>
            </w:pPr>
            <w:r>
              <w:rPr>
                <w:rFonts w:hint="eastAsia" w:ascii="方正仿宋_GBK" w:hAnsi="方正仿宋_GBK" w:eastAsia="方正仿宋_GBK" w:cs="方正仿宋_GBK"/>
                <w:b/>
                <w:bCs/>
                <w:color w:val="000000"/>
                <w:sz w:val="22"/>
                <w:szCs w:val="22"/>
                <w:lang w:val="en-US" w:eastAsia="zh-CN"/>
              </w:rPr>
              <w:t>产品品牌</w:t>
            </w:r>
          </w:p>
        </w:tc>
        <w:tc>
          <w:tcPr>
            <w:tcW w:w="2373" w:type="dxa"/>
            <w:gridSpan w:val="2"/>
            <w:vAlign w:val="center"/>
          </w:tcPr>
          <w:p w14:paraId="08EE740A">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b/>
                <w:bCs/>
                <w:color w:val="000000"/>
                <w:sz w:val="22"/>
                <w:szCs w:val="22"/>
                <w:lang w:val="en-US" w:eastAsia="zh-CN"/>
              </w:rPr>
            </w:pPr>
            <w:r>
              <w:rPr>
                <w:rFonts w:hint="eastAsia" w:ascii="方正仿宋_GBK" w:hAnsi="方正仿宋_GBK" w:eastAsia="方正仿宋_GBK" w:cs="方正仿宋_GBK"/>
                <w:b/>
                <w:bCs/>
                <w:color w:val="000000"/>
                <w:sz w:val="22"/>
                <w:szCs w:val="22"/>
                <w:lang w:val="en-US" w:eastAsia="zh-CN"/>
              </w:rPr>
              <w:t>规格型号</w:t>
            </w:r>
          </w:p>
        </w:tc>
        <w:tc>
          <w:tcPr>
            <w:tcW w:w="2373" w:type="dxa"/>
            <w:gridSpan w:val="2"/>
            <w:vAlign w:val="center"/>
          </w:tcPr>
          <w:p w14:paraId="5E8D1EDE">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宋体" w:eastAsia="方正仿宋_GBK"/>
                <w:sz w:val="24"/>
                <w:szCs w:val="28"/>
                <w:lang w:eastAsia="zh-CN"/>
              </w:rPr>
            </w:pPr>
            <w:r>
              <w:rPr>
                <w:rFonts w:hint="eastAsia" w:ascii="方正仿宋_GBK" w:hAnsi="方正仿宋_GBK" w:eastAsia="方正仿宋_GBK" w:cs="方正仿宋_GBK"/>
                <w:b/>
                <w:bCs/>
                <w:color w:val="000000"/>
                <w:sz w:val="22"/>
                <w:szCs w:val="22"/>
                <w:lang w:val="en-US" w:eastAsia="zh-CN"/>
              </w:rPr>
              <w:t>单价（元/台）</w:t>
            </w:r>
          </w:p>
        </w:tc>
      </w:tr>
      <w:tr w14:paraId="20A6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97" w:type="dxa"/>
            <w:tcBorders>
              <w:bottom w:val="single" w:color="auto" w:sz="4" w:space="0"/>
            </w:tcBorders>
            <w:vAlign w:val="center"/>
          </w:tcPr>
          <w:p w14:paraId="2DE5AEE0">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1</w:t>
            </w:r>
          </w:p>
        </w:tc>
        <w:tc>
          <w:tcPr>
            <w:tcW w:w="2318" w:type="dxa"/>
            <w:tcBorders>
              <w:bottom w:val="single" w:color="auto" w:sz="4" w:space="0"/>
            </w:tcBorders>
            <w:vAlign w:val="center"/>
          </w:tcPr>
          <w:p w14:paraId="7BF044D2">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r>
              <w:rPr>
                <w:rFonts w:hint="eastAsia" w:ascii="方正仿宋_GB2312" w:hAnsi="方正仿宋_GB2312" w:eastAsia="方正仿宋_GB2312" w:cs="方正仿宋_GB2312"/>
                <w:color w:val="auto"/>
                <w:sz w:val="24"/>
                <w:szCs w:val="24"/>
                <w:lang w:val="en-US" w:eastAsia="zh-CN"/>
              </w:rPr>
              <w:t>直饮水机</w:t>
            </w:r>
          </w:p>
        </w:tc>
        <w:tc>
          <w:tcPr>
            <w:tcW w:w="1559" w:type="dxa"/>
            <w:tcBorders>
              <w:bottom w:val="single" w:color="auto" w:sz="4" w:space="0"/>
            </w:tcBorders>
            <w:vAlign w:val="center"/>
          </w:tcPr>
          <w:p w14:paraId="0F10A031">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2373" w:type="dxa"/>
            <w:gridSpan w:val="2"/>
            <w:tcBorders>
              <w:bottom w:val="single" w:color="auto" w:sz="4" w:space="0"/>
            </w:tcBorders>
            <w:vAlign w:val="center"/>
          </w:tcPr>
          <w:p w14:paraId="6F40511C">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2373" w:type="dxa"/>
            <w:gridSpan w:val="2"/>
            <w:tcBorders>
              <w:bottom w:val="single" w:color="auto" w:sz="4" w:space="0"/>
            </w:tcBorders>
            <w:vAlign w:val="center"/>
          </w:tcPr>
          <w:p w14:paraId="3F925B95">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r>
      <w:tr w14:paraId="5CBD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97" w:type="dxa"/>
            <w:vAlign w:val="center"/>
          </w:tcPr>
          <w:p w14:paraId="73EA3B97">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2</w:t>
            </w:r>
          </w:p>
        </w:tc>
        <w:tc>
          <w:tcPr>
            <w:tcW w:w="2318" w:type="dxa"/>
            <w:vAlign w:val="center"/>
          </w:tcPr>
          <w:p w14:paraId="6D57B9E6">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开水器</w:t>
            </w:r>
          </w:p>
        </w:tc>
        <w:tc>
          <w:tcPr>
            <w:tcW w:w="1559" w:type="dxa"/>
            <w:vAlign w:val="center"/>
          </w:tcPr>
          <w:p w14:paraId="27AB87C5">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2373" w:type="dxa"/>
            <w:gridSpan w:val="2"/>
            <w:vAlign w:val="center"/>
          </w:tcPr>
          <w:p w14:paraId="53A538A4">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2373" w:type="dxa"/>
            <w:gridSpan w:val="2"/>
            <w:vAlign w:val="center"/>
          </w:tcPr>
          <w:p w14:paraId="0A707E57">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r>
      <w:tr w14:paraId="2DC3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597" w:type="dxa"/>
            <w:vAlign w:val="center"/>
          </w:tcPr>
          <w:p w14:paraId="3A594A59">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3</w:t>
            </w:r>
          </w:p>
        </w:tc>
        <w:tc>
          <w:tcPr>
            <w:tcW w:w="2318" w:type="dxa"/>
            <w:vAlign w:val="center"/>
          </w:tcPr>
          <w:p w14:paraId="7BF3392D">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冰箱</w:t>
            </w:r>
          </w:p>
        </w:tc>
        <w:tc>
          <w:tcPr>
            <w:tcW w:w="1559" w:type="dxa"/>
            <w:vAlign w:val="center"/>
          </w:tcPr>
          <w:p w14:paraId="51BEE11A">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2373" w:type="dxa"/>
            <w:gridSpan w:val="2"/>
            <w:vAlign w:val="center"/>
          </w:tcPr>
          <w:p w14:paraId="1E195C47">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2373" w:type="dxa"/>
            <w:gridSpan w:val="2"/>
            <w:vAlign w:val="center"/>
          </w:tcPr>
          <w:p w14:paraId="462570FF">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r>
      <w:tr w14:paraId="191C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597" w:type="dxa"/>
            <w:vAlign w:val="center"/>
          </w:tcPr>
          <w:p w14:paraId="4DEDE9F5">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4</w:t>
            </w:r>
          </w:p>
        </w:tc>
        <w:tc>
          <w:tcPr>
            <w:tcW w:w="2318" w:type="dxa"/>
            <w:vAlign w:val="center"/>
          </w:tcPr>
          <w:p w14:paraId="685D4440">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微波炉</w:t>
            </w:r>
          </w:p>
        </w:tc>
        <w:tc>
          <w:tcPr>
            <w:tcW w:w="1559" w:type="dxa"/>
            <w:vAlign w:val="center"/>
          </w:tcPr>
          <w:p w14:paraId="03EE02A2">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2373" w:type="dxa"/>
            <w:gridSpan w:val="2"/>
            <w:vAlign w:val="center"/>
          </w:tcPr>
          <w:p w14:paraId="38529B6E">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2373" w:type="dxa"/>
            <w:gridSpan w:val="2"/>
            <w:vAlign w:val="center"/>
          </w:tcPr>
          <w:p w14:paraId="72B39B6B">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r>
      <w:tr w14:paraId="5F9D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597" w:type="dxa"/>
            <w:vAlign w:val="center"/>
          </w:tcPr>
          <w:p w14:paraId="7A85A489">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5</w:t>
            </w:r>
          </w:p>
        </w:tc>
        <w:tc>
          <w:tcPr>
            <w:tcW w:w="2318" w:type="dxa"/>
            <w:vAlign w:val="center"/>
          </w:tcPr>
          <w:p w14:paraId="6E21E3E1">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电烧水壶</w:t>
            </w:r>
          </w:p>
        </w:tc>
        <w:tc>
          <w:tcPr>
            <w:tcW w:w="1559" w:type="dxa"/>
            <w:vAlign w:val="center"/>
          </w:tcPr>
          <w:p w14:paraId="174E3EC3">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2373" w:type="dxa"/>
            <w:gridSpan w:val="2"/>
            <w:vAlign w:val="center"/>
          </w:tcPr>
          <w:p w14:paraId="4FB77080">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2373" w:type="dxa"/>
            <w:gridSpan w:val="2"/>
            <w:vAlign w:val="center"/>
          </w:tcPr>
          <w:p w14:paraId="6C0D88FE">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r>
      <w:tr w14:paraId="160F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42" w:hRule="atLeast"/>
        </w:trPr>
        <w:tc>
          <w:tcPr>
            <w:tcW w:w="6846" w:type="dxa"/>
            <w:gridSpan w:val="4"/>
            <w:vAlign w:val="center"/>
          </w:tcPr>
          <w:p w14:paraId="1660122C">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单价合计</w:t>
            </w:r>
          </w:p>
        </w:tc>
        <w:tc>
          <w:tcPr>
            <w:tcW w:w="2373" w:type="dxa"/>
            <w:gridSpan w:val="2"/>
            <w:vAlign w:val="center"/>
          </w:tcPr>
          <w:p w14:paraId="1D104047">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lang w:val="en-US" w:eastAsia="zh-CN"/>
              </w:rPr>
            </w:pPr>
          </w:p>
        </w:tc>
      </w:tr>
    </w:tbl>
    <w:p w14:paraId="5B021D6C">
      <w:pPr>
        <w:spacing w:line="500" w:lineRule="exact"/>
        <w:ind w:firstLineChars="200"/>
        <w:rPr>
          <w:rFonts w:hint="eastAsia" w:ascii="方正仿宋_GBK" w:hAnsi="方正仿宋_GBK" w:eastAsia="方正仿宋_GBK" w:cs="方正仿宋_GBK"/>
          <w:sz w:val="24"/>
          <w:szCs w:val="24"/>
          <w:highlight w:val="none"/>
        </w:rPr>
      </w:pPr>
    </w:p>
    <w:p w14:paraId="34BD5ABC">
      <w:pPr>
        <w:spacing w:line="500" w:lineRule="exact"/>
        <w:ind w:firstLineChars="25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供应商</w:t>
      </w:r>
      <w:r>
        <w:rPr>
          <w:rFonts w:hint="eastAsia" w:ascii="方正仿宋_GBK" w:hAnsi="方正仿宋_GBK" w:eastAsia="方正仿宋_GBK" w:cs="方正仿宋_GBK"/>
          <w:sz w:val="24"/>
          <w:szCs w:val="24"/>
          <w:highlight w:val="none"/>
        </w:rPr>
        <w:t>：                                  法定代表人授权代表：</w:t>
      </w:r>
    </w:p>
    <w:p w14:paraId="52DE725A">
      <w:pPr>
        <w:spacing w:line="50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r>
        <w:rPr>
          <w:rFonts w:hint="eastAsia" w:ascii="方正仿宋_GBK" w:hAnsi="方正仿宋_GBK" w:eastAsia="方正仿宋_GBK" w:cs="方正仿宋_GBK"/>
          <w:sz w:val="24"/>
          <w:szCs w:val="24"/>
          <w:highlight w:val="none"/>
          <w:lang w:val="en-US" w:eastAsia="zh-CN"/>
        </w:rPr>
        <w:t>供应商</w:t>
      </w:r>
      <w:r>
        <w:rPr>
          <w:rFonts w:hint="eastAsia" w:ascii="方正仿宋_GBK" w:hAnsi="方正仿宋_GBK" w:eastAsia="方正仿宋_GBK" w:cs="方正仿宋_GBK"/>
          <w:sz w:val="24"/>
          <w:szCs w:val="24"/>
          <w:highlight w:val="none"/>
        </w:rPr>
        <w:t>公章）                               （签字或盖章）</w:t>
      </w:r>
    </w:p>
    <w:p w14:paraId="417322AC">
      <w:pPr>
        <w:spacing w:line="500" w:lineRule="exact"/>
        <w:rPr>
          <w:rFonts w:hint="eastAsia" w:ascii="方正仿宋_GBK" w:hAnsi="方正仿宋_GBK" w:eastAsia="方正仿宋_GBK" w:cs="方正仿宋_GBK"/>
          <w:sz w:val="24"/>
          <w:szCs w:val="24"/>
          <w:highlight w:val="none"/>
        </w:rPr>
      </w:pPr>
    </w:p>
    <w:p w14:paraId="503D820B">
      <w:pPr>
        <w:snapToGrid w:val="0"/>
        <w:spacing w:line="500" w:lineRule="exact"/>
        <w:ind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年     月     日</w:t>
      </w:r>
    </w:p>
    <w:p w14:paraId="4C715CF3">
      <w:pPr>
        <w:snapToGrid w:val="0"/>
        <w:spacing w:line="500" w:lineRule="exact"/>
        <w:ind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注：</w:t>
      </w:r>
    </w:p>
    <w:p w14:paraId="3B029F20">
      <w:pPr>
        <w:snapToGrid w:val="0"/>
        <w:spacing w:line="500" w:lineRule="exact"/>
        <w:ind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1.请</w:t>
      </w:r>
      <w:r>
        <w:rPr>
          <w:rFonts w:hint="eastAsia" w:ascii="方正仿宋_GBK" w:hAnsi="方正仿宋_GBK" w:eastAsia="方正仿宋_GBK" w:cs="方正仿宋_GBK"/>
          <w:sz w:val="24"/>
          <w:szCs w:val="24"/>
          <w:highlight w:val="none"/>
          <w:lang w:val="en-US" w:eastAsia="zh-CN"/>
        </w:rPr>
        <w:t>供应商</w:t>
      </w:r>
      <w:r>
        <w:rPr>
          <w:rFonts w:hint="eastAsia" w:ascii="方正仿宋_GBK" w:hAnsi="方正仿宋_GBK" w:eastAsia="方正仿宋_GBK" w:cs="方正仿宋_GBK"/>
          <w:sz w:val="24"/>
          <w:szCs w:val="24"/>
          <w:highlight w:val="none"/>
        </w:rPr>
        <w:t>完整填写本表；</w:t>
      </w:r>
    </w:p>
    <w:p w14:paraId="4C775E8D">
      <w:pPr>
        <w:snapToGrid w:val="0"/>
        <w:spacing w:line="500" w:lineRule="exact"/>
        <w:ind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2.该表可扩展，并逐页签字或盖章。</w:t>
      </w:r>
    </w:p>
    <w:p w14:paraId="4DCAD7E5">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sz w:val="24"/>
          <w:szCs w:val="24"/>
        </w:rPr>
        <w:sectPr>
          <w:pgSz w:w="11907" w:h="16840"/>
          <w:pgMar w:top="1134" w:right="1191" w:bottom="1134" w:left="1644" w:header="851" w:footer="992" w:gutter="0"/>
          <w:pgNumType w:fmt="decimal"/>
          <w:cols w:space="720" w:num="1"/>
          <w:docGrid w:linePitch="380" w:charSpace="-5735"/>
        </w:sectPr>
      </w:pPr>
    </w:p>
    <w:p w14:paraId="7567D0D2">
      <w:pPr>
        <w:pStyle w:val="3"/>
        <w:adjustRightInd w:val="0"/>
        <w:snapToGrid w:val="0"/>
        <w:spacing w:before="0" w:after="0" w:line="400" w:lineRule="exact"/>
        <w:ind w:firstLine="482" w:firstLineChars="200"/>
        <w:rPr>
          <w:rFonts w:hint="eastAsia" w:ascii="方正仿宋_GBK" w:hAnsi="宋体" w:eastAsia="方正仿宋_GBK"/>
          <w:sz w:val="24"/>
        </w:rPr>
      </w:pPr>
      <w:bookmarkStart w:id="47" w:name="_Toc65660380"/>
      <w:bookmarkStart w:id="48" w:name="_Toc342913420"/>
      <w:bookmarkStart w:id="49" w:name="_Toc106034660"/>
      <w:bookmarkStart w:id="50" w:name="_Toc14073"/>
      <w:bookmarkStart w:id="51" w:name="_Toc313888361"/>
      <w:bookmarkStart w:id="52" w:name="_Toc22655"/>
      <w:bookmarkStart w:id="53" w:name="_Toc313008357"/>
      <w:bookmarkStart w:id="54" w:name="_Toc342913421"/>
      <w:bookmarkStart w:id="55" w:name="_Toc313888362"/>
      <w:bookmarkStart w:id="56" w:name="_Toc313008358"/>
      <w:bookmarkStart w:id="57" w:name="_Toc65660382"/>
      <w:bookmarkStart w:id="58" w:name="_Toc20162"/>
      <w:bookmarkStart w:id="59" w:name="_Toc2082"/>
      <w:bookmarkStart w:id="60" w:name="_Toc106034662"/>
      <w:r>
        <w:rPr>
          <w:rFonts w:hint="eastAsia" w:ascii="方正仿宋_GBK" w:hAnsi="宋体" w:eastAsia="方正仿宋_GBK"/>
          <w:sz w:val="24"/>
        </w:rPr>
        <w:t>二、技术（质量）部分</w:t>
      </w:r>
      <w:bookmarkEnd w:id="47"/>
      <w:bookmarkEnd w:id="48"/>
      <w:bookmarkEnd w:id="49"/>
      <w:bookmarkEnd w:id="50"/>
      <w:bookmarkEnd w:id="51"/>
      <w:bookmarkEnd w:id="52"/>
      <w:bookmarkEnd w:id="53"/>
    </w:p>
    <w:p w14:paraId="35FF4608">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（一）技术（质量）响应偏离表</w:t>
      </w:r>
    </w:p>
    <w:p w14:paraId="0C28BD4C">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项目名称：</w:t>
      </w:r>
    </w:p>
    <w:tbl>
      <w:tblPr>
        <w:tblStyle w:val="16"/>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0660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7D0F6CA4">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序号</w:t>
            </w:r>
          </w:p>
        </w:tc>
        <w:tc>
          <w:tcPr>
            <w:tcW w:w="2844" w:type="dxa"/>
            <w:vAlign w:val="center"/>
          </w:tcPr>
          <w:p w14:paraId="17698B7A">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采购需求</w:t>
            </w:r>
          </w:p>
        </w:tc>
        <w:tc>
          <w:tcPr>
            <w:tcW w:w="2952" w:type="dxa"/>
            <w:vAlign w:val="center"/>
          </w:tcPr>
          <w:p w14:paraId="1B4E4D75">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响应情况</w:t>
            </w:r>
          </w:p>
        </w:tc>
        <w:tc>
          <w:tcPr>
            <w:tcW w:w="2212" w:type="dxa"/>
            <w:vAlign w:val="center"/>
          </w:tcPr>
          <w:p w14:paraId="3CBAC927">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差异说明</w:t>
            </w:r>
          </w:p>
        </w:tc>
      </w:tr>
      <w:tr w14:paraId="7A68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91DA9EE">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699FCF5D">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7C146163">
            <w:pPr>
              <w:tabs>
                <w:tab w:val="left" w:pos="6300"/>
              </w:tabs>
              <w:snapToGrid w:val="0"/>
              <w:jc w:val="center"/>
              <w:outlineLvl w:val="0"/>
              <w:rPr>
                <w:rFonts w:hint="eastAsia" w:ascii="方正仿宋_GBK" w:hAnsi="宋体" w:eastAsia="方正仿宋_GBK"/>
                <w:sz w:val="21"/>
                <w:szCs w:val="21"/>
              </w:rPr>
            </w:pPr>
            <w:r>
              <w:rPr>
                <w:rFonts w:hint="eastAsia" w:ascii="方正仿宋_GBK" w:hAnsi="仿宋" w:eastAsia="方正仿宋_GBK"/>
                <w:sz w:val="21"/>
                <w:szCs w:val="21"/>
              </w:rPr>
              <w:t>提醒：请注明技术参数或具体内容以及响应文件中技术参数或具体内容的位置（页码）</w:t>
            </w:r>
          </w:p>
        </w:tc>
        <w:tc>
          <w:tcPr>
            <w:tcW w:w="2212" w:type="dxa"/>
            <w:vAlign w:val="center"/>
          </w:tcPr>
          <w:p w14:paraId="649064BB">
            <w:pPr>
              <w:tabs>
                <w:tab w:val="left" w:pos="6300"/>
              </w:tabs>
              <w:snapToGrid w:val="0"/>
              <w:jc w:val="center"/>
              <w:outlineLvl w:val="0"/>
              <w:rPr>
                <w:rFonts w:hint="eastAsia" w:ascii="方正仿宋_GBK" w:hAnsi="宋体" w:eastAsia="方正仿宋_GBK"/>
                <w:sz w:val="21"/>
                <w:szCs w:val="21"/>
              </w:rPr>
            </w:pPr>
          </w:p>
        </w:tc>
      </w:tr>
      <w:tr w14:paraId="4B37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33F9E8E">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687ED3A5">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40602E3C">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775EBFB7">
            <w:pPr>
              <w:tabs>
                <w:tab w:val="left" w:pos="6300"/>
              </w:tabs>
              <w:snapToGrid w:val="0"/>
              <w:jc w:val="center"/>
              <w:outlineLvl w:val="0"/>
              <w:rPr>
                <w:rFonts w:hint="eastAsia" w:ascii="方正仿宋_GBK" w:hAnsi="宋体" w:eastAsia="方正仿宋_GBK"/>
                <w:sz w:val="21"/>
                <w:szCs w:val="21"/>
              </w:rPr>
            </w:pPr>
          </w:p>
        </w:tc>
      </w:tr>
      <w:tr w14:paraId="70FE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C2C84ED">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387C1D23">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725B4E52">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42F02CA3">
            <w:pPr>
              <w:tabs>
                <w:tab w:val="left" w:pos="6300"/>
              </w:tabs>
              <w:snapToGrid w:val="0"/>
              <w:jc w:val="center"/>
              <w:outlineLvl w:val="0"/>
              <w:rPr>
                <w:rFonts w:hint="eastAsia" w:ascii="方正仿宋_GBK" w:hAnsi="宋体" w:eastAsia="方正仿宋_GBK"/>
                <w:sz w:val="21"/>
                <w:szCs w:val="21"/>
              </w:rPr>
            </w:pPr>
          </w:p>
        </w:tc>
      </w:tr>
      <w:tr w14:paraId="074D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8A87C4E">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4BFCFFAE">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464ED015">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6DF91CDE">
            <w:pPr>
              <w:tabs>
                <w:tab w:val="left" w:pos="6300"/>
              </w:tabs>
              <w:snapToGrid w:val="0"/>
              <w:jc w:val="center"/>
              <w:outlineLvl w:val="0"/>
              <w:rPr>
                <w:rFonts w:hint="eastAsia" w:ascii="方正仿宋_GBK" w:hAnsi="宋体" w:eastAsia="方正仿宋_GBK"/>
                <w:sz w:val="21"/>
                <w:szCs w:val="21"/>
              </w:rPr>
            </w:pPr>
          </w:p>
        </w:tc>
      </w:tr>
      <w:tr w14:paraId="1EF0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66BC049">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60D55F12">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0ECA70B6">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76FD9787">
            <w:pPr>
              <w:tabs>
                <w:tab w:val="left" w:pos="6300"/>
              </w:tabs>
              <w:snapToGrid w:val="0"/>
              <w:jc w:val="center"/>
              <w:outlineLvl w:val="0"/>
              <w:rPr>
                <w:rFonts w:hint="eastAsia" w:ascii="方正仿宋_GBK" w:hAnsi="宋体" w:eastAsia="方正仿宋_GBK"/>
                <w:sz w:val="21"/>
                <w:szCs w:val="21"/>
              </w:rPr>
            </w:pPr>
          </w:p>
        </w:tc>
      </w:tr>
      <w:tr w14:paraId="090C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75EC5FB">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40551B8F">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29DAF74A">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3ABABEC4">
            <w:pPr>
              <w:tabs>
                <w:tab w:val="left" w:pos="6300"/>
              </w:tabs>
              <w:snapToGrid w:val="0"/>
              <w:jc w:val="center"/>
              <w:outlineLvl w:val="0"/>
              <w:rPr>
                <w:rFonts w:hint="eastAsia" w:ascii="方正仿宋_GBK" w:hAnsi="宋体" w:eastAsia="方正仿宋_GBK"/>
                <w:sz w:val="21"/>
                <w:szCs w:val="21"/>
              </w:rPr>
            </w:pPr>
          </w:p>
        </w:tc>
      </w:tr>
      <w:tr w14:paraId="3A71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498A2DE">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341817B0">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20ED6351">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5702320B">
            <w:pPr>
              <w:tabs>
                <w:tab w:val="left" w:pos="6300"/>
              </w:tabs>
              <w:snapToGrid w:val="0"/>
              <w:jc w:val="center"/>
              <w:outlineLvl w:val="0"/>
              <w:rPr>
                <w:rFonts w:hint="eastAsia" w:ascii="方正仿宋_GBK" w:hAnsi="宋体" w:eastAsia="方正仿宋_GBK"/>
                <w:sz w:val="21"/>
                <w:szCs w:val="21"/>
              </w:rPr>
            </w:pPr>
          </w:p>
        </w:tc>
      </w:tr>
      <w:tr w14:paraId="34C6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7E7178B">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22684843">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1DB05447">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4BF7C11D">
            <w:pPr>
              <w:tabs>
                <w:tab w:val="left" w:pos="6300"/>
              </w:tabs>
              <w:snapToGrid w:val="0"/>
              <w:jc w:val="center"/>
              <w:outlineLvl w:val="0"/>
              <w:rPr>
                <w:rFonts w:hint="eastAsia" w:ascii="方正仿宋_GBK" w:hAnsi="宋体" w:eastAsia="方正仿宋_GBK"/>
                <w:sz w:val="21"/>
                <w:szCs w:val="21"/>
              </w:rPr>
            </w:pPr>
          </w:p>
        </w:tc>
      </w:tr>
      <w:tr w14:paraId="07D6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E465A1F">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56002773">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36D50EE7">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0FD316A9">
            <w:pPr>
              <w:tabs>
                <w:tab w:val="left" w:pos="6300"/>
              </w:tabs>
              <w:snapToGrid w:val="0"/>
              <w:jc w:val="center"/>
              <w:outlineLvl w:val="0"/>
              <w:rPr>
                <w:rFonts w:hint="eastAsia" w:ascii="方正仿宋_GBK" w:hAnsi="宋体" w:eastAsia="方正仿宋_GBK"/>
                <w:sz w:val="21"/>
                <w:szCs w:val="21"/>
              </w:rPr>
            </w:pPr>
          </w:p>
        </w:tc>
      </w:tr>
      <w:tr w14:paraId="58A56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FB9C9C3">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20D355E0">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67FCA47C">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2EBDC3C6">
            <w:pPr>
              <w:tabs>
                <w:tab w:val="left" w:pos="6300"/>
              </w:tabs>
              <w:snapToGrid w:val="0"/>
              <w:jc w:val="center"/>
              <w:outlineLvl w:val="0"/>
              <w:rPr>
                <w:rFonts w:hint="eastAsia" w:ascii="方正仿宋_GBK" w:hAnsi="宋体" w:eastAsia="方正仿宋_GBK"/>
                <w:sz w:val="21"/>
                <w:szCs w:val="21"/>
              </w:rPr>
            </w:pPr>
          </w:p>
        </w:tc>
      </w:tr>
    </w:tbl>
    <w:p w14:paraId="5E50CF5D">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4A00494E">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7761699B">
      <w:pPr>
        <w:spacing w:line="500" w:lineRule="exact"/>
        <w:ind w:firstLine="720" w:firstLineChars="300"/>
        <w:rPr>
          <w:rFonts w:hint="eastAsia" w:ascii="方正仿宋_GBK" w:hAnsi="宋体" w:eastAsia="方正仿宋_GBK"/>
          <w:sz w:val="24"/>
          <w:szCs w:val="28"/>
        </w:rPr>
      </w:pPr>
      <w:r>
        <w:rPr>
          <w:rFonts w:hint="eastAsia" w:ascii="方正仿宋_GBK" w:hAnsi="宋体" w:eastAsia="方正仿宋_GBK"/>
          <w:sz w:val="24"/>
          <w:szCs w:val="28"/>
        </w:rPr>
        <w:t>（供应商公章）                               （</w:t>
      </w:r>
      <w:r>
        <w:rPr>
          <w:rFonts w:hint="eastAsia" w:ascii="方正仿宋_GBK" w:hAnsi="宋体" w:eastAsia="方正仿宋_GBK"/>
          <w:sz w:val="24"/>
          <w:szCs w:val="24"/>
        </w:rPr>
        <w:t>签署</w:t>
      </w:r>
      <w:r>
        <w:rPr>
          <w:rFonts w:hint="eastAsia" w:ascii="方正仿宋_GBK" w:hAnsi="宋体" w:eastAsia="方正仿宋_GBK"/>
          <w:sz w:val="24"/>
          <w:szCs w:val="28"/>
        </w:rPr>
        <w:t>或盖章）</w:t>
      </w:r>
    </w:p>
    <w:p w14:paraId="2F3B4447">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0994E63D">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4D64006D">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四、技术要求”</w:t>
      </w:r>
      <w:r>
        <w:rPr>
          <w:rFonts w:hint="eastAsia" w:ascii="方正仿宋_GBK" w:hAnsi="仿宋" w:eastAsia="方正仿宋_GBK"/>
          <w:sz w:val="24"/>
          <w:szCs w:val="24"/>
        </w:rPr>
        <w:t>中所列条款进行比较和响应；</w:t>
      </w:r>
    </w:p>
    <w:p w14:paraId="7FC78310">
      <w:pPr>
        <w:tabs>
          <w:tab w:val="left" w:pos="6300"/>
        </w:tabs>
        <w:snapToGrid w:val="0"/>
        <w:spacing w:line="500" w:lineRule="exact"/>
        <w:ind w:firstLine="57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比选文件</w:t>
      </w:r>
      <w:r>
        <w:rPr>
          <w:rFonts w:hint="eastAsia" w:ascii="方正仿宋_GBK" w:hAnsi="方正仿宋_GBK" w:eastAsia="方正仿宋_GBK" w:cs="方正仿宋_GBK"/>
          <w:sz w:val="24"/>
          <w:szCs w:val="24"/>
        </w:rPr>
        <w:t>要求逐条如实填写，</w:t>
      </w:r>
      <w:r>
        <w:rPr>
          <w:rFonts w:hint="eastAsia" w:ascii="方正仿宋_GBK" w:hAnsi="方正仿宋_GBK" w:eastAsia="方正仿宋_GBK" w:cs="方正仿宋_GBK"/>
          <w:sz w:val="24"/>
          <w:szCs w:val="24"/>
          <w:lang w:val="en-US" w:eastAsia="zh-CN"/>
        </w:rPr>
        <w:t>在响应情况栏中应当注明技术参数或具体内容，且必须标注技术参数或具体内容在响应文件中的位置（页码）；</w:t>
      </w:r>
      <w:r>
        <w:rPr>
          <w:rFonts w:hint="eastAsia" w:ascii="方正仿宋_GBK" w:hAnsi="方正仿宋_GBK" w:eastAsia="方正仿宋_GBK" w:cs="方正仿宋_GBK"/>
          <w:sz w:val="24"/>
          <w:szCs w:val="24"/>
        </w:rPr>
        <w:t>在差异说明</w:t>
      </w:r>
      <w:r>
        <w:rPr>
          <w:rFonts w:hint="eastAsia" w:ascii="方正仿宋_GBK" w:hAnsi="方正仿宋_GBK" w:eastAsia="方正仿宋_GBK" w:cs="方正仿宋_GBK"/>
          <w:sz w:val="24"/>
          <w:szCs w:val="24"/>
          <w:lang w:eastAsia="zh-CN"/>
        </w:rPr>
        <w:t>栏目内填写</w:t>
      </w:r>
      <w:r>
        <w:rPr>
          <w:rFonts w:hint="eastAsia" w:ascii="方正仿宋_GBK" w:hAnsi="方正仿宋_GBK" w:eastAsia="方正仿宋_GBK" w:cs="方正仿宋_GBK"/>
          <w:sz w:val="24"/>
          <w:szCs w:val="24"/>
        </w:rPr>
        <w:t>项填写“无差异”</w:t>
      </w:r>
      <w:r>
        <w:rPr>
          <w:rFonts w:hint="eastAsia" w:ascii="方正仿宋_GBK" w:hAnsi="方正仿宋_GBK" w:eastAsia="方正仿宋_GBK" w:cs="方正仿宋_GBK"/>
          <w:sz w:val="24"/>
          <w:szCs w:val="24"/>
          <w:lang w:eastAsia="zh-CN"/>
        </w:rPr>
        <w:t>或“正偏离”“</w:t>
      </w:r>
      <w:r>
        <w:rPr>
          <w:rFonts w:hint="eastAsia" w:ascii="方正仿宋_GBK" w:hAnsi="方正仿宋_GBK" w:eastAsia="方正仿宋_GBK" w:cs="方正仿宋_GBK"/>
          <w:sz w:val="24"/>
          <w:szCs w:val="24"/>
        </w:rPr>
        <w:t>负偏离</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，填写</w:t>
      </w:r>
      <w:r>
        <w:rPr>
          <w:rFonts w:hint="eastAsia" w:ascii="方正仿宋_GBK" w:hAnsi="方正仿宋_GBK" w:eastAsia="方正仿宋_GBK" w:cs="方正仿宋_GBK"/>
          <w:sz w:val="24"/>
          <w:szCs w:val="24"/>
          <w:lang w:eastAsia="zh-CN"/>
        </w:rPr>
        <w:t>“正偏离”“</w:t>
      </w:r>
      <w:r>
        <w:rPr>
          <w:rFonts w:hint="eastAsia" w:ascii="方正仿宋_GBK" w:hAnsi="方正仿宋_GBK" w:eastAsia="方正仿宋_GBK" w:cs="方正仿宋_GBK"/>
          <w:sz w:val="24"/>
          <w:szCs w:val="24"/>
        </w:rPr>
        <w:t>负偏离</w:t>
      </w:r>
      <w:r>
        <w:rPr>
          <w:rFonts w:hint="eastAsia" w:ascii="方正仿宋_GBK" w:hAnsi="方正仿宋_GBK" w:eastAsia="方正仿宋_GBK" w:cs="方正仿宋_GBK"/>
          <w:sz w:val="24"/>
          <w:szCs w:val="24"/>
          <w:lang w:eastAsia="zh-CN"/>
        </w:rPr>
        <w:t>”的必须</w:t>
      </w:r>
      <w:r>
        <w:rPr>
          <w:rFonts w:hint="eastAsia" w:ascii="方正仿宋_GBK" w:hAnsi="方正仿宋_GBK" w:eastAsia="方正仿宋_GBK" w:cs="方正仿宋_GBK"/>
          <w:sz w:val="24"/>
          <w:szCs w:val="24"/>
        </w:rPr>
        <w:t>注明</w:t>
      </w:r>
      <w:r>
        <w:rPr>
          <w:rFonts w:hint="eastAsia" w:ascii="方正仿宋_GBK" w:hAnsi="方正仿宋_GBK" w:eastAsia="方正仿宋_GBK" w:cs="方正仿宋_GBK"/>
          <w:sz w:val="24"/>
          <w:szCs w:val="24"/>
          <w:lang w:eastAsia="zh-CN"/>
        </w:rPr>
        <w:t>偏离原因；</w:t>
      </w:r>
    </w:p>
    <w:p w14:paraId="40F0380C">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w:t>
      </w:r>
    </w:p>
    <w:p w14:paraId="2FDA7B56">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方正仿宋_GBK" w:eastAsia="方正仿宋_GBK" w:cs="方正仿宋_GBK"/>
          <w:sz w:val="24"/>
          <w:szCs w:val="24"/>
        </w:rPr>
        <w:t>4.可附相关支撑材料（格式自定）</w:t>
      </w:r>
      <w:r>
        <w:rPr>
          <w:rFonts w:hint="eastAsia" w:ascii="方正仿宋_GBK" w:hAnsi="宋体" w:eastAsia="方正仿宋_GBK"/>
          <w:sz w:val="24"/>
        </w:rPr>
        <w:t>。</w:t>
      </w:r>
    </w:p>
    <w:p w14:paraId="0FC87D47">
      <w:pPr>
        <w:tabs>
          <w:tab w:val="left" w:pos="6300"/>
        </w:tabs>
        <w:snapToGrid w:val="0"/>
        <w:spacing w:line="500" w:lineRule="exact"/>
        <w:ind w:firstLine="480" w:firstLineChars="200"/>
        <w:rPr>
          <w:rFonts w:hint="eastAsia" w:ascii="方正仿宋_GBK" w:hAnsi="宋体" w:eastAsia="方正仿宋_GBK"/>
          <w:sz w:val="24"/>
        </w:rPr>
      </w:pPr>
    </w:p>
    <w:p w14:paraId="7B7BFA94">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br w:type="page"/>
      </w:r>
    </w:p>
    <w:p w14:paraId="687A9D88">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（二）其他资料（格式自定）</w:t>
      </w:r>
    </w:p>
    <w:p w14:paraId="0B56BB12">
      <w:pPr>
        <w:tabs>
          <w:tab w:val="left" w:pos="6300"/>
        </w:tabs>
        <w:snapToGrid w:val="0"/>
        <w:spacing w:line="500" w:lineRule="exact"/>
        <w:ind w:firstLine="480" w:firstLineChars="200"/>
        <w:rPr>
          <w:rFonts w:hint="eastAsia" w:ascii="方正仿宋_GBK" w:hAnsi="宋体" w:eastAsia="方正仿宋_GBK"/>
          <w:sz w:val="24"/>
          <w:szCs w:val="24"/>
        </w:rPr>
      </w:pPr>
    </w:p>
    <w:p w14:paraId="30A71AC0">
      <w:pPr>
        <w:pStyle w:val="3"/>
        <w:adjustRightInd w:val="0"/>
        <w:snapToGrid w:val="0"/>
        <w:spacing w:before="0" w:after="0" w:line="400" w:lineRule="exact"/>
        <w:ind w:firstLine="640" w:firstLineChars="200"/>
        <w:rPr>
          <w:rFonts w:hint="eastAsia" w:ascii="方正仿宋_GBK" w:hAnsi="宋体" w:eastAsia="方正仿宋_GBK"/>
          <w:sz w:val="24"/>
        </w:rPr>
      </w:pPr>
      <w:r>
        <w:rPr>
          <w:rFonts w:ascii="方正仿宋_GBK" w:eastAsia="方正仿宋_GBK"/>
          <w:b w:val="0"/>
        </w:rPr>
        <w:br w:type="page"/>
      </w:r>
      <w:bookmarkStart w:id="61" w:name="_Toc106034661"/>
      <w:bookmarkStart w:id="62" w:name="_Toc32339"/>
      <w:bookmarkStart w:id="63" w:name="_Toc65660381"/>
      <w:bookmarkStart w:id="64" w:name="_Toc32158"/>
      <w:r>
        <w:rPr>
          <w:rFonts w:hint="eastAsia" w:ascii="方正仿宋_GBK" w:hAnsi="宋体" w:eastAsia="方正仿宋_GBK"/>
          <w:sz w:val="24"/>
        </w:rPr>
        <w:t>三、</w:t>
      </w:r>
      <w:r>
        <w:rPr>
          <w:rFonts w:hint="eastAsia" w:ascii="方正仿宋_GBK" w:hAnsi="宋体" w:eastAsia="方正仿宋_GBK"/>
          <w:sz w:val="24"/>
          <w:lang w:val="en-US" w:eastAsia="zh-CN"/>
        </w:rPr>
        <w:t>商务</w:t>
      </w:r>
      <w:r>
        <w:rPr>
          <w:rFonts w:hint="eastAsia" w:ascii="方正仿宋_GBK" w:hAnsi="宋体" w:eastAsia="方正仿宋_GBK"/>
          <w:sz w:val="24"/>
        </w:rPr>
        <w:t>部分</w:t>
      </w:r>
      <w:bookmarkEnd w:id="61"/>
      <w:bookmarkEnd w:id="62"/>
      <w:bookmarkEnd w:id="63"/>
      <w:bookmarkEnd w:id="64"/>
    </w:p>
    <w:p w14:paraId="567E035E">
      <w:pPr>
        <w:snapToGrid w:val="0"/>
        <w:spacing w:before="156" w:beforeLines="50" w:line="50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函（格式）</w:t>
      </w:r>
    </w:p>
    <w:p w14:paraId="42BFBBEC">
      <w:pPr>
        <w:spacing w:line="500" w:lineRule="exact"/>
        <w:rPr>
          <w:rFonts w:hint="eastAsia" w:ascii="方正仿宋_GBK" w:hAnsi="方正仿宋_GBK" w:eastAsia="方正仿宋_GBK" w:cs="方正仿宋_GBK"/>
          <w:color w:val="000000"/>
          <w:sz w:val="24"/>
          <w:szCs w:val="24"/>
        </w:rPr>
      </w:pPr>
    </w:p>
    <w:p w14:paraId="139559DE">
      <w:pPr>
        <w:spacing w:line="500" w:lineRule="exact"/>
        <w:ind w:firstLine="480" w:firstLineChars="200"/>
        <w:rPr>
          <w:rFonts w:hint="eastAsia" w:ascii="方正仿宋_GBK" w:hAnsi="方正仿宋_GBK" w:eastAsia="方正仿宋_GBK" w:cs="方正仿宋_GBK"/>
          <w:color w:val="000000"/>
          <w:sz w:val="24"/>
          <w:szCs w:val="24"/>
          <w:u w:val="single"/>
        </w:rPr>
      </w:pPr>
      <w:r>
        <w:rPr>
          <w:rFonts w:hint="eastAsia" w:ascii="方正仿宋_GBK" w:hAnsi="方正仿宋_GBK" w:eastAsia="方正仿宋_GBK" w:cs="方正仿宋_GBK"/>
          <w:color w:val="000000"/>
          <w:sz w:val="24"/>
          <w:szCs w:val="24"/>
        </w:rPr>
        <w:t>采购项目名称：</w:t>
      </w:r>
      <w:r>
        <w:rPr>
          <w:rFonts w:hint="eastAsia" w:ascii="方正仿宋_GBK" w:hAnsi="方正仿宋_GBK" w:eastAsia="方正仿宋_GBK" w:cs="方正仿宋_GBK"/>
          <w:color w:val="000000"/>
          <w:sz w:val="24"/>
          <w:szCs w:val="24"/>
          <w:u w:val="single"/>
        </w:rPr>
        <w:t xml:space="preserve">                                             </w:t>
      </w:r>
    </w:p>
    <w:p w14:paraId="0871C3C1">
      <w:pPr>
        <w:spacing w:line="500" w:lineRule="exact"/>
        <w:rPr>
          <w:rFonts w:hint="eastAsia" w:ascii="方正仿宋_GBK" w:hAnsi="方正仿宋_GBK" w:eastAsia="方正仿宋_GBK" w:cs="方正仿宋_GBK"/>
          <w:color w:val="000000"/>
          <w:sz w:val="24"/>
          <w:szCs w:val="24"/>
        </w:rPr>
      </w:pPr>
    </w:p>
    <w:p w14:paraId="37FB93CD">
      <w:pPr>
        <w:tabs>
          <w:tab w:val="left" w:pos="6300"/>
        </w:tabs>
        <w:snapToGrid w:val="0"/>
        <w:spacing w:line="5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致：</w:t>
      </w:r>
      <w:r>
        <w:rPr>
          <w:rFonts w:hint="eastAsia" w:ascii="方正仿宋_GBK" w:hAnsi="方正仿宋_GBK" w:eastAsia="方正仿宋_GBK" w:cs="方正仿宋_GBK"/>
          <w:color w:val="000000"/>
          <w:sz w:val="24"/>
          <w:szCs w:val="24"/>
          <w:u w:val="single"/>
        </w:rPr>
        <w:t xml:space="preserve">                    </w:t>
      </w:r>
      <w:r>
        <w:rPr>
          <w:rFonts w:hint="eastAsia" w:ascii="方正仿宋_GBK" w:hAnsi="方正仿宋_GBK" w:eastAsia="方正仿宋_GBK" w:cs="方正仿宋_GBK"/>
          <w:color w:val="000000"/>
          <w:sz w:val="24"/>
          <w:szCs w:val="24"/>
        </w:rPr>
        <w:t>（采购人名称）：</w:t>
      </w:r>
    </w:p>
    <w:p w14:paraId="21E47EFD">
      <w:pPr>
        <w:snapToGrid w:val="0"/>
        <w:spacing w:before="156" w:beforeLines="50"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u w:val="single"/>
        </w:rPr>
        <w:t xml:space="preserve">                        </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名称）系中华人民共和国合法企业，注册地址：</w:t>
      </w:r>
      <w:r>
        <w:rPr>
          <w:rFonts w:hint="eastAsia" w:ascii="方正仿宋_GBK" w:hAnsi="方正仿宋_GBK" w:eastAsia="方正仿宋_GBK" w:cs="方正仿宋_GBK"/>
          <w:color w:val="000000"/>
          <w:sz w:val="24"/>
          <w:szCs w:val="24"/>
          <w:u w:val="single"/>
        </w:rPr>
        <w:t xml:space="preserve">                               </w:t>
      </w:r>
      <w:r>
        <w:rPr>
          <w:rFonts w:hint="eastAsia" w:ascii="方正仿宋_GBK" w:hAnsi="方正仿宋_GBK" w:eastAsia="方正仿宋_GBK" w:cs="方正仿宋_GBK"/>
          <w:color w:val="000000"/>
          <w:sz w:val="24"/>
          <w:szCs w:val="24"/>
        </w:rPr>
        <w:t>。我方就参加本次</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有关事项郑重声明如下：</w:t>
      </w:r>
    </w:p>
    <w:p w14:paraId="00981E57">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一、我方完全理解并接受该项目</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文件所有要求。</w:t>
      </w:r>
    </w:p>
    <w:p w14:paraId="3DA1D6B9">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二、我方提交的所有</w:t>
      </w:r>
      <w:r>
        <w:rPr>
          <w:rFonts w:hint="eastAsia" w:ascii="方正仿宋_GBK" w:hAnsi="方正仿宋_GBK" w:eastAsia="方正仿宋_GBK" w:cs="方正仿宋_GBK"/>
          <w:color w:val="000000"/>
          <w:sz w:val="24"/>
          <w:szCs w:val="24"/>
          <w:lang w:val="en-US" w:eastAsia="zh-CN"/>
        </w:rPr>
        <w:t>响应</w:t>
      </w:r>
      <w:r>
        <w:rPr>
          <w:rFonts w:hint="eastAsia" w:ascii="方正仿宋_GBK" w:hAnsi="方正仿宋_GBK" w:eastAsia="方正仿宋_GBK" w:cs="方正仿宋_GBK"/>
          <w:color w:val="000000"/>
          <w:sz w:val="24"/>
          <w:szCs w:val="24"/>
        </w:rPr>
        <w:t>文件、资料都是准确和真实的，如有虚假或隐瞒，我方愿意承担一切法律责任。</w:t>
      </w:r>
    </w:p>
    <w:p w14:paraId="3223D4D4">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三、我方承诺按照</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文件要求，提供</w:t>
      </w:r>
      <w:r>
        <w:rPr>
          <w:rFonts w:hint="eastAsia" w:ascii="方正仿宋_GBK" w:hAnsi="方正仿宋_GBK" w:eastAsia="方正仿宋_GBK" w:cs="方正仿宋_GBK"/>
          <w:color w:val="000000"/>
          <w:sz w:val="24"/>
          <w:szCs w:val="24"/>
          <w:lang w:val="en-US" w:eastAsia="zh-CN"/>
        </w:rPr>
        <w:t>采购</w:t>
      </w:r>
      <w:r>
        <w:rPr>
          <w:rFonts w:hint="eastAsia" w:ascii="方正仿宋_GBK" w:hAnsi="方正仿宋_GBK" w:eastAsia="方正仿宋_GBK" w:cs="方正仿宋_GBK"/>
          <w:color w:val="000000"/>
          <w:sz w:val="24"/>
          <w:szCs w:val="24"/>
        </w:rPr>
        <w:t>项目的技术和商务服务。</w:t>
      </w:r>
    </w:p>
    <w:p w14:paraId="4CD1DC00">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rPr>
        <w:t>、我方承诺：本次</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的</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有效期</w:t>
      </w:r>
      <w:r>
        <w:rPr>
          <w:rFonts w:hint="eastAsia" w:ascii="方正仿宋_GBK" w:hAnsi="方正仿宋_GBK" w:eastAsia="方正仿宋_GBK" w:cs="方正仿宋_GBK"/>
          <w:sz w:val="24"/>
          <w:szCs w:val="24"/>
        </w:rPr>
        <w:t>为提交响应文件截止时间起90天</w:t>
      </w:r>
      <w:r>
        <w:rPr>
          <w:rFonts w:hint="eastAsia" w:ascii="方正仿宋_GBK" w:hAnsi="方正仿宋_GBK" w:eastAsia="方正仿宋_GBK" w:cs="方正仿宋_GBK"/>
          <w:color w:val="000000"/>
          <w:sz w:val="24"/>
          <w:szCs w:val="24"/>
        </w:rPr>
        <w:t>。</w:t>
      </w:r>
    </w:p>
    <w:p w14:paraId="1E996632">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、我方报价为闭口价。即在</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有效期和合同有效期内，该报价固定不变。</w:t>
      </w:r>
    </w:p>
    <w:p w14:paraId="22653726">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、如果我方中选，我方将履行</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文件中规定的各项要求以及我方</w:t>
      </w:r>
      <w:r>
        <w:rPr>
          <w:rFonts w:hint="eastAsia" w:ascii="方正仿宋_GBK" w:hAnsi="方正仿宋_GBK" w:eastAsia="方正仿宋_GBK" w:cs="方正仿宋_GBK"/>
          <w:color w:val="000000"/>
          <w:sz w:val="24"/>
          <w:szCs w:val="24"/>
          <w:lang w:val="en-US" w:eastAsia="zh-CN"/>
        </w:rPr>
        <w:t>响应</w:t>
      </w:r>
      <w:r>
        <w:rPr>
          <w:rFonts w:hint="eastAsia" w:ascii="方正仿宋_GBK" w:hAnsi="方正仿宋_GBK" w:eastAsia="方正仿宋_GBK" w:cs="方正仿宋_GBK"/>
          <w:color w:val="000000"/>
          <w:sz w:val="24"/>
          <w:szCs w:val="24"/>
        </w:rPr>
        <w:t>文件的各项承诺，按《</w:t>
      </w:r>
      <w:r>
        <w:rPr>
          <w:rFonts w:hint="eastAsia" w:ascii="方正仿宋_GBK" w:hAnsi="方正仿宋_GBK" w:eastAsia="方正仿宋_GBK" w:cs="方正仿宋_GBK"/>
          <w:color w:val="000000"/>
          <w:sz w:val="24"/>
          <w:szCs w:val="24"/>
          <w:lang w:val="en-US" w:eastAsia="zh-CN"/>
        </w:rPr>
        <w:t>中华人民共和国</w:t>
      </w:r>
      <w:r>
        <w:rPr>
          <w:rFonts w:hint="eastAsia" w:ascii="方正仿宋_GBK" w:hAnsi="方正仿宋_GBK" w:eastAsia="方正仿宋_GBK" w:cs="方正仿宋_GBK"/>
          <w:color w:val="000000"/>
          <w:sz w:val="24"/>
          <w:szCs w:val="24"/>
        </w:rPr>
        <w:t>政府采购法》、《</w:t>
      </w:r>
      <w:r>
        <w:rPr>
          <w:rFonts w:hint="eastAsia" w:ascii="方正仿宋_GBK" w:hAnsi="方正仿宋_GBK" w:eastAsia="方正仿宋_GBK" w:cs="方正仿宋_GBK"/>
          <w:color w:val="000000"/>
          <w:sz w:val="24"/>
          <w:szCs w:val="24"/>
          <w:lang w:val="en-US" w:eastAsia="zh-CN"/>
        </w:rPr>
        <w:t>中华人民共和国民法典</w:t>
      </w:r>
      <w:r>
        <w:rPr>
          <w:rFonts w:hint="eastAsia" w:ascii="方正仿宋_GBK" w:hAnsi="方正仿宋_GBK" w:eastAsia="方正仿宋_GBK" w:cs="方正仿宋_GBK"/>
          <w:color w:val="000000"/>
          <w:sz w:val="24"/>
          <w:szCs w:val="24"/>
        </w:rPr>
        <w:t>》及合同约定条款承担我方责任。</w:t>
      </w:r>
    </w:p>
    <w:p w14:paraId="10D576E8">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、我方理解，最低报价不是</w:t>
      </w:r>
      <w:r>
        <w:rPr>
          <w:rFonts w:hint="eastAsia" w:ascii="方正仿宋_GBK" w:hAnsi="方正仿宋_GBK" w:eastAsia="方正仿宋_GBK" w:cs="方正仿宋_GBK"/>
          <w:color w:val="000000"/>
          <w:sz w:val="24"/>
          <w:szCs w:val="24"/>
          <w:lang w:val="en-US" w:eastAsia="zh-CN"/>
        </w:rPr>
        <w:t>成交</w:t>
      </w:r>
      <w:r>
        <w:rPr>
          <w:rFonts w:hint="eastAsia" w:ascii="方正仿宋_GBK" w:hAnsi="方正仿宋_GBK" w:eastAsia="方正仿宋_GBK" w:cs="方正仿宋_GBK"/>
          <w:color w:val="000000"/>
          <w:sz w:val="24"/>
          <w:szCs w:val="24"/>
        </w:rPr>
        <w:t>的唯一条件。</w:t>
      </w:r>
    </w:p>
    <w:p w14:paraId="4E13165D">
      <w:pPr>
        <w:tabs>
          <w:tab w:val="left" w:pos="6300"/>
        </w:tabs>
        <w:snapToGrid w:val="0"/>
        <w:spacing w:line="500" w:lineRule="exact"/>
        <w:ind w:firstLine="570"/>
        <w:rPr>
          <w:rFonts w:hint="eastAsia" w:ascii="方正仿宋_GBK" w:hAnsi="方正仿宋_GBK" w:eastAsia="方正仿宋_GBK" w:cs="方正仿宋_GBK"/>
          <w:color w:val="000000"/>
          <w:sz w:val="24"/>
          <w:szCs w:val="24"/>
        </w:rPr>
      </w:pPr>
    </w:p>
    <w:p w14:paraId="06C10570">
      <w:pPr>
        <w:tabs>
          <w:tab w:val="left" w:pos="6300"/>
        </w:tabs>
        <w:snapToGrid w:val="0"/>
        <w:spacing w:line="500" w:lineRule="exact"/>
        <w:ind w:firstLine="5460" w:firstLineChars="2275"/>
        <w:rPr>
          <w:rFonts w:hint="eastAsia" w:ascii="方正仿宋_GBK" w:hAnsi="方正仿宋_GBK" w:eastAsia="方正仿宋_GBK" w:cs="方正仿宋_GBK"/>
          <w:color w:val="000000"/>
          <w:sz w:val="24"/>
          <w:szCs w:val="24"/>
        </w:rPr>
      </w:pPr>
    </w:p>
    <w:p w14:paraId="50CE432F">
      <w:pPr>
        <w:tabs>
          <w:tab w:val="left" w:pos="6300"/>
        </w:tabs>
        <w:snapToGrid w:val="0"/>
        <w:spacing w:line="500" w:lineRule="exact"/>
        <w:ind w:firstLine="5460" w:firstLineChars="2275"/>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公章）</w:t>
      </w:r>
    </w:p>
    <w:p w14:paraId="655D28F4">
      <w:pPr>
        <w:tabs>
          <w:tab w:val="left" w:pos="6300"/>
        </w:tabs>
        <w:snapToGrid w:val="0"/>
        <w:spacing w:line="500" w:lineRule="exact"/>
        <w:ind w:firstLine="570"/>
        <w:rPr>
          <w:rFonts w:hint="eastAsia" w:ascii="方正仿宋_GBK" w:hAnsi="方正仿宋_GBK" w:eastAsia="方正仿宋_GBK" w:cs="方正仿宋_GBK"/>
          <w:color w:val="000000"/>
          <w:sz w:val="24"/>
          <w:szCs w:val="24"/>
        </w:rPr>
      </w:pPr>
    </w:p>
    <w:p w14:paraId="24F029D4">
      <w:pPr>
        <w:tabs>
          <w:tab w:val="left" w:pos="6300"/>
        </w:tabs>
        <w:snapToGrid w:val="0"/>
        <w:spacing w:line="500" w:lineRule="exact"/>
        <w:ind w:firstLine="5760" w:firstLineChars="24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年    月   日</w:t>
      </w:r>
    </w:p>
    <w:p w14:paraId="4F443BD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br w:type="page"/>
      </w:r>
    </w:p>
    <w:p w14:paraId="24FAF61A">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商务</w:t>
      </w:r>
      <w:r>
        <w:rPr>
          <w:rFonts w:hint="eastAsia" w:ascii="方正仿宋_GBK" w:hAnsi="宋体" w:eastAsia="方正仿宋_GBK"/>
          <w:sz w:val="24"/>
          <w:szCs w:val="24"/>
        </w:rPr>
        <w:t>响应偏离表</w:t>
      </w:r>
    </w:p>
    <w:p w14:paraId="2B0603D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项目名称：</w:t>
      </w:r>
    </w:p>
    <w:tbl>
      <w:tblPr>
        <w:tblStyle w:val="16"/>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170D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14:paraId="1FDF02B1">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序号</w:t>
            </w:r>
          </w:p>
        </w:tc>
        <w:tc>
          <w:tcPr>
            <w:tcW w:w="3184" w:type="dxa"/>
            <w:vAlign w:val="center"/>
          </w:tcPr>
          <w:p w14:paraId="21D5973C">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采购需求</w:t>
            </w:r>
          </w:p>
        </w:tc>
        <w:tc>
          <w:tcPr>
            <w:tcW w:w="2438" w:type="dxa"/>
            <w:vAlign w:val="center"/>
          </w:tcPr>
          <w:p w14:paraId="65FD369E">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响应情况</w:t>
            </w:r>
          </w:p>
        </w:tc>
        <w:tc>
          <w:tcPr>
            <w:tcW w:w="2359" w:type="dxa"/>
            <w:vAlign w:val="center"/>
          </w:tcPr>
          <w:p w14:paraId="5CC953EE">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1"/>
              </w:rPr>
              <w:t>差异说明</w:t>
            </w:r>
          </w:p>
        </w:tc>
      </w:tr>
      <w:tr w14:paraId="6456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57262E2">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6446AE3A">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54012F11">
            <w:pPr>
              <w:tabs>
                <w:tab w:val="left" w:pos="6300"/>
              </w:tabs>
              <w:snapToGrid w:val="0"/>
              <w:outlineLvl w:val="0"/>
              <w:rPr>
                <w:rFonts w:hint="eastAsia" w:ascii="方正仿宋_GBK" w:hAnsi="宋体" w:eastAsia="方正仿宋_GBK"/>
                <w:sz w:val="21"/>
                <w:szCs w:val="24"/>
              </w:rPr>
            </w:pPr>
            <w:r>
              <w:rPr>
                <w:rFonts w:hint="eastAsia" w:ascii="方正仿宋_GBK" w:hAnsi="仿宋" w:eastAsia="方正仿宋_GBK"/>
                <w:sz w:val="21"/>
                <w:szCs w:val="21"/>
              </w:rPr>
              <w:t>提醒：请注明具体内容以及响应文件中具体内容的位置（页码）</w:t>
            </w:r>
          </w:p>
        </w:tc>
        <w:tc>
          <w:tcPr>
            <w:tcW w:w="2359" w:type="dxa"/>
            <w:vAlign w:val="center"/>
          </w:tcPr>
          <w:p w14:paraId="79809317">
            <w:pPr>
              <w:tabs>
                <w:tab w:val="left" w:pos="6300"/>
              </w:tabs>
              <w:snapToGrid w:val="0"/>
              <w:jc w:val="center"/>
              <w:outlineLvl w:val="0"/>
              <w:rPr>
                <w:rFonts w:hint="eastAsia" w:ascii="方正仿宋_GBK" w:hAnsi="宋体" w:eastAsia="方正仿宋_GBK"/>
                <w:sz w:val="21"/>
                <w:szCs w:val="24"/>
              </w:rPr>
            </w:pPr>
          </w:p>
        </w:tc>
      </w:tr>
      <w:tr w14:paraId="04AD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4C8DB8A">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6BAA804F">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71D8A4B0">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394B28AB">
            <w:pPr>
              <w:tabs>
                <w:tab w:val="left" w:pos="6300"/>
              </w:tabs>
              <w:snapToGrid w:val="0"/>
              <w:jc w:val="center"/>
              <w:outlineLvl w:val="0"/>
              <w:rPr>
                <w:rFonts w:hint="eastAsia" w:ascii="方正仿宋_GBK" w:hAnsi="宋体" w:eastAsia="方正仿宋_GBK"/>
                <w:sz w:val="21"/>
                <w:szCs w:val="24"/>
              </w:rPr>
            </w:pPr>
          </w:p>
        </w:tc>
      </w:tr>
      <w:tr w14:paraId="2DDA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1FF1A8E">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0DEB0D5D">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071C4F99">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7DA98647">
            <w:pPr>
              <w:tabs>
                <w:tab w:val="left" w:pos="6300"/>
              </w:tabs>
              <w:snapToGrid w:val="0"/>
              <w:jc w:val="center"/>
              <w:outlineLvl w:val="0"/>
              <w:rPr>
                <w:rFonts w:hint="eastAsia" w:ascii="方正仿宋_GBK" w:hAnsi="宋体" w:eastAsia="方正仿宋_GBK"/>
                <w:sz w:val="21"/>
                <w:szCs w:val="24"/>
              </w:rPr>
            </w:pPr>
          </w:p>
        </w:tc>
      </w:tr>
      <w:tr w14:paraId="7828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7E44605A">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2C0E0EB9">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4E625142">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3D3CC116">
            <w:pPr>
              <w:tabs>
                <w:tab w:val="left" w:pos="6300"/>
              </w:tabs>
              <w:snapToGrid w:val="0"/>
              <w:jc w:val="center"/>
              <w:outlineLvl w:val="0"/>
              <w:rPr>
                <w:rFonts w:hint="eastAsia" w:ascii="方正仿宋_GBK" w:hAnsi="宋体" w:eastAsia="方正仿宋_GBK"/>
                <w:sz w:val="21"/>
                <w:szCs w:val="24"/>
              </w:rPr>
            </w:pPr>
          </w:p>
        </w:tc>
      </w:tr>
      <w:tr w14:paraId="3A74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F76A6F5">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7F0E108D">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204BAE05">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21C619E3">
            <w:pPr>
              <w:tabs>
                <w:tab w:val="left" w:pos="6300"/>
              </w:tabs>
              <w:snapToGrid w:val="0"/>
              <w:jc w:val="center"/>
              <w:outlineLvl w:val="0"/>
              <w:rPr>
                <w:rFonts w:hint="eastAsia" w:ascii="方正仿宋_GBK" w:hAnsi="宋体" w:eastAsia="方正仿宋_GBK"/>
                <w:sz w:val="21"/>
                <w:szCs w:val="24"/>
              </w:rPr>
            </w:pPr>
          </w:p>
        </w:tc>
      </w:tr>
      <w:tr w14:paraId="347B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6C2ABF1D">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0558C428">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1A0C8656">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45971E3E">
            <w:pPr>
              <w:tabs>
                <w:tab w:val="left" w:pos="6300"/>
              </w:tabs>
              <w:snapToGrid w:val="0"/>
              <w:jc w:val="center"/>
              <w:outlineLvl w:val="0"/>
              <w:rPr>
                <w:rFonts w:hint="eastAsia" w:ascii="方正仿宋_GBK" w:hAnsi="宋体" w:eastAsia="方正仿宋_GBK"/>
                <w:sz w:val="21"/>
                <w:szCs w:val="24"/>
              </w:rPr>
            </w:pPr>
          </w:p>
        </w:tc>
      </w:tr>
    </w:tbl>
    <w:p w14:paraId="41BDC622">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2B9DEE43">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6CDE8614">
      <w:pPr>
        <w:spacing w:line="500" w:lineRule="exact"/>
        <w:ind w:firstLine="360" w:firstLineChars="15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14:paraId="19363C88">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38D5C74B">
      <w:pPr>
        <w:tabs>
          <w:tab w:val="left" w:pos="6300"/>
        </w:tabs>
        <w:snapToGrid w:val="0"/>
        <w:spacing w:line="400" w:lineRule="exact"/>
        <w:ind w:firstLine="480" w:firstLineChars="200"/>
        <w:rPr>
          <w:rFonts w:hint="eastAsia" w:ascii="方正仿宋_GBK" w:hAnsi="宋体" w:eastAsia="方正仿宋_GBK"/>
          <w:sz w:val="24"/>
        </w:rPr>
      </w:pPr>
    </w:p>
    <w:p w14:paraId="30C6FAD3">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3DDE4561">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五、商务要求”</w:t>
      </w:r>
      <w:r>
        <w:rPr>
          <w:rFonts w:hint="eastAsia" w:ascii="方正仿宋_GBK" w:hAnsi="仿宋" w:eastAsia="方正仿宋_GBK"/>
          <w:sz w:val="24"/>
          <w:szCs w:val="24"/>
        </w:rPr>
        <w:t>中所列条款进行比较和响应；</w:t>
      </w:r>
    </w:p>
    <w:p w14:paraId="6F1E1E43">
      <w:pPr>
        <w:tabs>
          <w:tab w:val="left" w:pos="6300"/>
        </w:tabs>
        <w:snapToGrid w:val="0"/>
        <w:spacing w:line="48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eastAsia="zh-CN"/>
        </w:rPr>
        <w:t>响应栏目</w:t>
      </w:r>
      <w:r>
        <w:rPr>
          <w:rFonts w:hint="eastAsia" w:ascii="方正仿宋_GBK" w:hAnsi="方正仿宋_GBK" w:eastAsia="方正仿宋_GBK" w:cs="方正仿宋_GBK"/>
          <w:sz w:val="24"/>
          <w:szCs w:val="24"/>
        </w:rPr>
        <w:t>情况</w:t>
      </w:r>
      <w:r>
        <w:rPr>
          <w:rFonts w:hint="eastAsia" w:ascii="方正仿宋_GBK" w:hAnsi="方正仿宋_GBK" w:eastAsia="方正仿宋_GBK" w:cs="方正仿宋_GBK"/>
          <w:sz w:val="24"/>
          <w:szCs w:val="24"/>
          <w:lang w:eastAsia="zh-CN"/>
        </w:rPr>
        <w:t>中应当注明具体内容，且必须标注具体内容在响应文件中的位置（页码）；</w:t>
      </w:r>
    </w:p>
    <w:p w14:paraId="4E96AC85">
      <w:pPr>
        <w:tabs>
          <w:tab w:val="left" w:pos="6300"/>
        </w:tabs>
        <w:snapToGrid w:val="0"/>
        <w:spacing w:line="480" w:lineRule="exact"/>
        <w:ind w:firstLine="480" w:firstLineChars="200"/>
        <w:rPr>
          <w:rFonts w:hint="eastAsia" w:ascii="方正仿宋_GBK" w:hAnsi="宋体" w:eastAsia="方正仿宋_GBK"/>
          <w:sz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在差异说明</w:t>
      </w:r>
      <w:r>
        <w:rPr>
          <w:rFonts w:hint="eastAsia" w:ascii="方正仿宋_GBK" w:hAnsi="方正仿宋_GBK" w:eastAsia="方正仿宋_GBK" w:cs="方正仿宋_GBK"/>
          <w:sz w:val="24"/>
          <w:szCs w:val="24"/>
          <w:lang w:eastAsia="zh-CN"/>
        </w:rPr>
        <w:t>栏目内</w:t>
      </w:r>
      <w:r>
        <w:rPr>
          <w:rFonts w:hint="eastAsia" w:ascii="方正仿宋_GBK" w:hAnsi="方正仿宋_GBK" w:eastAsia="方正仿宋_GBK" w:cs="方正仿宋_GBK"/>
          <w:sz w:val="24"/>
          <w:szCs w:val="24"/>
        </w:rPr>
        <w:t>填写“无差异”</w:t>
      </w:r>
      <w:r>
        <w:rPr>
          <w:rFonts w:hint="eastAsia" w:ascii="方正仿宋_GBK" w:hAnsi="宋体" w:eastAsia="方正仿宋_GBK"/>
          <w:sz w:val="24"/>
        </w:rPr>
        <w:t>或“</w:t>
      </w:r>
      <w:r>
        <w:rPr>
          <w:rFonts w:hint="eastAsia" w:ascii="方正仿宋_GBK" w:hAnsi="宋体" w:eastAsia="方正仿宋_GBK"/>
          <w:sz w:val="24"/>
          <w:lang w:eastAsia="zh-CN"/>
        </w:rPr>
        <w:t>正偏离</w:t>
      </w:r>
      <w:r>
        <w:rPr>
          <w:rFonts w:hint="eastAsia" w:ascii="方正仿宋_GBK" w:hAnsi="宋体" w:eastAsia="方正仿宋_GBK"/>
          <w:sz w:val="24"/>
        </w:rPr>
        <w:t>”“</w:t>
      </w:r>
      <w:r>
        <w:rPr>
          <w:rFonts w:hint="eastAsia" w:ascii="方正仿宋_GBK" w:hAnsi="宋体" w:eastAsia="方正仿宋_GBK"/>
          <w:sz w:val="24"/>
          <w:lang w:val="en-US" w:eastAsia="zh-CN"/>
        </w:rPr>
        <w:t>负</w:t>
      </w:r>
      <w:r>
        <w:rPr>
          <w:rFonts w:hint="eastAsia" w:ascii="方正仿宋_GBK" w:hAnsi="宋体" w:eastAsia="方正仿宋_GBK"/>
          <w:sz w:val="24"/>
          <w:lang w:eastAsia="zh-CN"/>
        </w:rPr>
        <w:t>偏离</w:t>
      </w:r>
      <w:r>
        <w:rPr>
          <w:rFonts w:hint="eastAsia" w:ascii="方正仿宋_GBK" w:hAnsi="宋体" w:eastAsia="方正仿宋_GBK"/>
          <w:sz w:val="24"/>
        </w:rPr>
        <w:t>”</w:t>
      </w:r>
      <w:r>
        <w:rPr>
          <w:rFonts w:hint="eastAsia" w:ascii="方正仿宋_GBK" w:hAnsi="宋体" w:eastAsia="方正仿宋_GBK"/>
          <w:sz w:val="24"/>
          <w:lang w:eastAsia="zh-CN"/>
        </w:rPr>
        <w:t>，填写</w:t>
      </w:r>
      <w:r>
        <w:rPr>
          <w:rFonts w:hint="eastAsia" w:ascii="方正仿宋_GBK" w:hAnsi="宋体" w:eastAsia="方正仿宋_GBK"/>
          <w:sz w:val="24"/>
        </w:rPr>
        <w:t>“</w:t>
      </w:r>
      <w:r>
        <w:rPr>
          <w:rFonts w:hint="eastAsia" w:ascii="方正仿宋_GBK" w:hAnsi="宋体" w:eastAsia="方正仿宋_GBK"/>
          <w:sz w:val="24"/>
          <w:lang w:eastAsia="zh-CN"/>
        </w:rPr>
        <w:t>正偏离</w:t>
      </w:r>
      <w:r>
        <w:rPr>
          <w:rFonts w:hint="eastAsia" w:ascii="方正仿宋_GBK" w:hAnsi="宋体" w:eastAsia="方正仿宋_GBK"/>
          <w:sz w:val="24"/>
        </w:rPr>
        <w:t>”“</w:t>
      </w:r>
      <w:r>
        <w:rPr>
          <w:rFonts w:hint="eastAsia" w:ascii="方正仿宋_GBK" w:hAnsi="宋体" w:eastAsia="方正仿宋_GBK"/>
          <w:sz w:val="24"/>
          <w:lang w:val="en-US" w:eastAsia="zh-CN"/>
        </w:rPr>
        <w:t>负</w:t>
      </w:r>
      <w:r>
        <w:rPr>
          <w:rFonts w:hint="eastAsia" w:ascii="方正仿宋_GBK" w:hAnsi="宋体" w:eastAsia="方正仿宋_GBK"/>
          <w:sz w:val="24"/>
          <w:lang w:eastAsia="zh-CN"/>
        </w:rPr>
        <w:t>偏离</w:t>
      </w:r>
      <w:r>
        <w:rPr>
          <w:rFonts w:hint="eastAsia" w:ascii="方正仿宋_GBK" w:hAnsi="宋体" w:eastAsia="方正仿宋_GBK"/>
          <w:sz w:val="24"/>
        </w:rPr>
        <w:t>”</w:t>
      </w:r>
      <w:r>
        <w:rPr>
          <w:rFonts w:hint="eastAsia" w:ascii="方正仿宋_GBK" w:hAnsi="宋体" w:eastAsia="方正仿宋_GBK"/>
          <w:sz w:val="24"/>
          <w:lang w:eastAsia="zh-CN"/>
        </w:rPr>
        <w:t>的必须注明偏离原因</w:t>
      </w:r>
      <w:r>
        <w:rPr>
          <w:rFonts w:hint="eastAsia" w:ascii="方正仿宋_GBK" w:hAnsi="仿宋" w:eastAsia="方正仿宋_GBK"/>
          <w:sz w:val="24"/>
          <w:szCs w:val="24"/>
        </w:rPr>
        <w:t>；</w:t>
      </w:r>
    </w:p>
    <w:p w14:paraId="551A7C61">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lang w:val="en-US" w:eastAsia="zh-CN"/>
        </w:rPr>
        <w:t>4</w:t>
      </w:r>
      <w:r>
        <w:rPr>
          <w:rFonts w:hint="eastAsia" w:ascii="方正仿宋_GBK" w:hAnsi="宋体" w:eastAsia="方正仿宋_GBK"/>
          <w:sz w:val="24"/>
        </w:rPr>
        <w:t>.本表可扩展</w:t>
      </w:r>
      <w:r>
        <w:rPr>
          <w:rFonts w:hint="eastAsia" w:ascii="方正仿宋_GBK" w:hAnsi="宋体" w:eastAsia="方正仿宋_GBK"/>
          <w:sz w:val="24"/>
          <w:szCs w:val="24"/>
        </w:rPr>
        <w:t>。</w:t>
      </w:r>
    </w:p>
    <w:p w14:paraId="0E1A05B5">
      <w:pPr>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br w:type="page"/>
      </w:r>
    </w:p>
    <w:p w14:paraId="43744464">
      <w:pPr>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（二）</w:t>
      </w:r>
      <w:r>
        <w:rPr>
          <w:rFonts w:hint="eastAsia" w:ascii="方正仿宋_GBK" w:hAnsi="方正仿宋_GBK" w:eastAsia="方正仿宋_GBK" w:cs="方正仿宋_GBK"/>
          <w:color w:val="auto"/>
          <w:sz w:val="24"/>
          <w:szCs w:val="24"/>
          <w:lang w:val="en-US" w:eastAsia="zh-CN"/>
        </w:rPr>
        <w:t>售后服务承诺函</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自附</w:t>
      </w:r>
      <w:r>
        <w:rPr>
          <w:rFonts w:hint="eastAsia" w:ascii="方正仿宋_GBK" w:hAnsi="方正仿宋_GBK" w:eastAsia="方正仿宋_GBK" w:cs="方正仿宋_GBK"/>
          <w:color w:val="auto"/>
          <w:sz w:val="24"/>
          <w:szCs w:val="24"/>
        </w:rPr>
        <w:t>）</w:t>
      </w:r>
    </w:p>
    <w:p w14:paraId="5F0D78E0">
      <w:pPr>
        <w:spacing w:line="400" w:lineRule="exact"/>
        <w:ind w:firstLine="480" w:firstLineChars="200"/>
        <w:rPr>
          <w:rFonts w:hint="eastAsia" w:ascii="方正仿宋_GBK" w:hAnsi="宋体" w:eastAsia="方正仿宋_GBK"/>
          <w:sz w:val="24"/>
          <w:szCs w:val="24"/>
          <w:lang w:val="en-US" w:eastAsia="zh-CN"/>
        </w:rPr>
      </w:pPr>
    </w:p>
    <w:p w14:paraId="443CFAC4">
      <w:pPr>
        <w:spacing w:line="400" w:lineRule="exact"/>
        <w:ind w:firstLine="480" w:firstLineChars="200"/>
        <w:rPr>
          <w:rFonts w:hint="eastAsia" w:ascii="方正仿宋_GBK" w:hAnsi="宋体" w:eastAsia="方正仿宋_GBK"/>
          <w:sz w:val="24"/>
          <w:szCs w:val="24"/>
          <w:lang w:val="en-US" w:eastAsia="zh-CN"/>
        </w:rPr>
      </w:pPr>
    </w:p>
    <w:p w14:paraId="0165D6FC">
      <w:pPr>
        <w:spacing w:line="400" w:lineRule="exact"/>
        <w:ind w:firstLine="480" w:firstLineChars="200"/>
        <w:rPr>
          <w:rFonts w:hint="eastAsia" w:ascii="方正仿宋_GBK" w:hAnsi="宋体" w:eastAsia="方正仿宋_GBK"/>
          <w:sz w:val="24"/>
          <w:szCs w:val="24"/>
          <w:lang w:val="en-US" w:eastAsia="zh-CN"/>
        </w:rPr>
      </w:pPr>
    </w:p>
    <w:p w14:paraId="7828415C">
      <w:pPr>
        <w:spacing w:line="400" w:lineRule="exact"/>
        <w:ind w:firstLine="480" w:firstLineChars="200"/>
        <w:rPr>
          <w:rFonts w:hint="eastAsia" w:ascii="方正仿宋_GBK" w:hAnsi="宋体" w:eastAsia="方正仿宋_GBK"/>
          <w:sz w:val="24"/>
          <w:szCs w:val="24"/>
          <w:lang w:val="en-US" w:eastAsia="zh-CN"/>
        </w:rPr>
      </w:pPr>
    </w:p>
    <w:p w14:paraId="3B3CF2A3">
      <w:pPr>
        <w:spacing w:line="400" w:lineRule="exact"/>
        <w:ind w:firstLine="480" w:firstLineChars="200"/>
        <w:rPr>
          <w:rFonts w:hint="eastAsia" w:ascii="方正仿宋_GBK" w:hAnsi="宋体" w:eastAsia="方正仿宋_GBK"/>
          <w:sz w:val="24"/>
          <w:szCs w:val="24"/>
          <w:lang w:val="en-US" w:eastAsia="zh-CN"/>
        </w:rPr>
      </w:pPr>
    </w:p>
    <w:p w14:paraId="61EE96B7">
      <w:pPr>
        <w:spacing w:line="400" w:lineRule="exact"/>
        <w:ind w:firstLine="480" w:firstLineChars="200"/>
        <w:rPr>
          <w:rFonts w:hint="eastAsia" w:ascii="方正仿宋_GBK" w:hAnsi="宋体" w:eastAsia="方正仿宋_GBK"/>
          <w:sz w:val="24"/>
          <w:szCs w:val="24"/>
          <w:lang w:val="en-US" w:eastAsia="zh-CN"/>
        </w:rPr>
      </w:pPr>
    </w:p>
    <w:p w14:paraId="67064B6D">
      <w:pPr>
        <w:spacing w:line="400" w:lineRule="exact"/>
        <w:ind w:firstLine="480" w:firstLineChars="200"/>
        <w:rPr>
          <w:rFonts w:hint="eastAsia" w:ascii="方正仿宋_GBK" w:hAnsi="宋体" w:eastAsia="方正仿宋_GBK"/>
          <w:sz w:val="24"/>
          <w:szCs w:val="24"/>
          <w:lang w:val="en-US" w:eastAsia="zh-CN"/>
        </w:rPr>
      </w:pPr>
    </w:p>
    <w:p w14:paraId="1E85D21B">
      <w:pPr>
        <w:spacing w:line="400" w:lineRule="exact"/>
        <w:ind w:firstLine="480" w:firstLineChars="200"/>
        <w:rPr>
          <w:rFonts w:hint="eastAsia" w:ascii="方正仿宋_GBK" w:hAnsi="宋体" w:eastAsia="方正仿宋_GBK"/>
          <w:sz w:val="24"/>
          <w:szCs w:val="24"/>
          <w:lang w:val="en-US" w:eastAsia="zh-CN"/>
        </w:rPr>
      </w:pPr>
    </w:p>
    <w:p w14:paraId="2538E706">
      <w:pPr>
        <w:spacing w:line="400" w:lineRule="exact"/>
        <w:ind w:firstLine="480" w:firstLineChars="200"/>
        <w:rPr>
          <w:rFonts w:hint="eastAsia" w:ascii="方正仿宋_GBK" w:hAnsi="宋体" w:eastAsia="方正仿宋_GBK"/>
          <w:sz w:val="24"/>
          <w:szCs w:val="24"/>
          <w:lang w:val="en-US" w:eastAsia="zh-CN"/>
        </w:rPr>
      </w:pPr>
    </w:p>
    <w:p w14:paraId="00D4865C">
      <w:pPr>
        <w:spacing w:line="400" w:lineRule="exact"/>
        <w:ind w:firstLine="480" w:firstLineChars="200"/>
        <w:rPr>
          <w:rFonts w:hint="eastAsia" w:ascii="方正仿宋_GBK" w:hAnsi="宋体" w:eastAsia="方正仿宋_GBK"/>
          <w:sz w:val="24"/>
          <w:szCs w:val="24"/>
          <w:lang w:val="en-US" w:eastAsia="zh-CN"/>
        </w:rPr>
      </w:pPr>
    </w:p>
    <w:p w14:paraId="7A060AE8">
      <w:pPr>
        <w:spacing w:line="400" w:lineRule="exact"/>
        <w:ind w:firstLine="480" w:firstLineChars="200"/>
        <w:rPr>
          <w:rFonts w:hint="eastAsia" w:ascii="方正仿宋_GBK" w:hAnsi="宋体" w:eastAsia="方正仿宋_GBK"/>
          <w:sz w:val="24"/>
          <w:szCs w:val="24"/>
          <w:lang w:val="en-US" w:eastAsia="zh-CN"/>
        </w:rPr>
      </w:pPr>
    </w:p>
    <w:p w14:paraId="01D35340">
      <w:pPr>
        <w:spacing w:line="400" w:lineRule="exact"/>
        <w:ind w:firstLine="480" w:firstLineChars="200"/>
        <w:rPr>
          <w:rFonts w:hint="eastAsia" w:ascii="方正仿宋_GBK" w:hAnsi="宋体" w:eastAsia="方正仿宋_GBK"/>
          <w:sz w:val="24"/>
          <w:szCs w:val="24"/>
          <w:lang w:val="en-US" w:eastAsia="zh-CN"/>
        </w:rPr>
      </w:pPr>
    </w:p>
    <w:p w14:paraId="1078863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其它</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（格式自定）</w:t>
      </w:r>
    </w:p>
    <w:p w14:paraId="6BD23247">
      <w:pPr>
        <w:spacing w:line="400" w:lineRule="exact"/>
        <w:ind w:firstLine="480" w:firstLineChars="200"/>
        <w:rPr>
          <w:rFonts w:hint="eastAsia"/>
        </w:rPr>
      </w:pPr>
      <w:r>
        <w:rPr>
          <w:rFonts w:hint="eastAsia" w:ascii="方正仿宋_GBK" w:hAnsi="宋体" w:eastAsia="方正仿宋_GBK"/>
          <w:sz w:val="24"/>
          <w:szCs w:val="24"/>
        </w:rPr>
        <w:br w:type="page"/>
      </w:r>
    </w:p>
    <w:p w14:paraId="09951091">
      <w:pPr>
        <w:pStyle w:val="3"/>
        <w:adjustRightInd w:val="0"/>
        <w:snapToGrid w:val="0"/>
        <w:spacing w:before="0" w:after="0" w:line="400" w:lineRule="exact"/>
        <w:ind w:firstLine="482"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四</w:t>
      </w:r>
      <w:r>
        <w:rPr>
          <w:rFonts w:hint="eastAsia" w:ascii="方正仿宋_GBK" w:hAnsi="方正仿宋_GBK" w:eastAsia="方正仿宋_GBK" w:cs="方正仿宋_GBK"/>
          <w:sz w:val="24"/>
        </w:rPr>
        <w:t>、</w:t>
      </w:r>
      <w:bookmarkEnd w:id="54"/>
      <w:bookmarkEnd w:id="55"/>
      <w:bookmarkEnd w:id="56"/>
      <w:r>
        <w:rPr>
          <w:rFonts w:hint="eastAsia" w:ascii="方正仿宋_GBK" w:hAnsi="方正仿宋_GBK" w:eastAsia="方正仿宋_GBK" w:cs="方正仿宋_GBK"/>
          <w:sz w:val="24"/>
        </w:rPr>
        <w:t>资格条件及其他</w:t>
      </w:r>
      <w:bookmarkEnd w:id="57"/>
      <w:bookmarkEnd w:id="58"/>
      <w:bookmarkEnd w:id="59"/>
      <w:bookmarkEnd w:id="60"/>
      <w:bookmarkStart w:id="65" w:name="_Toc313888363"/>
      <w:bookmarkStart w:id="66" w:name="_Toc342913422"/>
      <w:bookmarkStart w:id="67" w:name="_Toc313008359"/>
    </w:p>
    <w:p w14:paraId="040E8B72">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（一）法人营业执照（副本）复印件</w:t>
      </w:r>
    </w:p>
    <w:p w14:paraId="0F610D4A">
      <w:pPr>
        <w:tabs>
          <w:tab w:val="left" w:pos="6300"/>
        </w:tabs>
        <w:snapToGrid w:val="0"/>
        <w:spacing w:line="500" w:lineRule="exact"/>
        <w:ind w:firstLine="570"/>
        <w:rPr>
          <w:rFonts w:hint="eastAsia" w:ascii="方正仿宋_GBK" w:hAnsi="方正仿宋_GBK" w:eastAsia="方正仿宋_GBK" w:cs="方正仿宋_GBK"/>
          <w:sz w:val="24"/>
          <w:szCs w:val="24"/>
        </w:rPr>
      </w:pPr>
    </w:p>
    <w:p w14:paraId="5701BAA8">
      <w:pPr>
        <w:tabs>
          <w:tab w:val="left" w:pos="6300"/>
        </w:tabs>
        <w:snapToGrid w:val="0"/>
        <w:spacing w:line="500" w:lineRule="exact"/>
        <w:ind w:firstLine="570"/>
        <w:rPr>
          <w:rFonts w:hint="eastAsia" w:ascii="方正仿宋_GBK" w:hAnsi="方正仿宋_GBK" w:eastAsia="方正仿宋_GBK" w:cs="方正仿宋_GBK"/>
        </w:rPr>
      </w:pPr>
    </w:p>
    <w:p w14:paraId="0F4A53DC">
      <w:pPr>
        <w:tabs>
          <w:tab w:val="left" w:pos="6300"/>
        </w:tabs>
        <w:snapToGrid w:val="0"/>
        <w:spacing w:line="500" w:lineRule="exact"/>
        <w:ind w:firstLine="570"/>
        <w:rPr>
          <w:rFonts w:hint="eastAsia" w:ascii="方正仿宋_GBK" w:hAnsi="方正仿宋_GBK" w:eastAsia="方正仿宋_GBK" w:cs="方正仿宋_GBK"/>
        </w:rPr>
      </w:pPr>
    </w:p>
    <w:p w14:paraId="454CD51B">
      <w:pPr>
        <w:tabs>
          <w:tab w:val="left" w:pos="6300"/>
        </w:tabs>
        <w:snapToGrid w:val="0"/>
        <w:spacing w:line="500" w:lineRule="exact"/>
        <w:ind w:firstLine="570"/>
        <w:rPr>
          <w:rFonts w:hint="eastAsia" w:ascii="方正仿宋_GBK" w:hAnsi="方正仿宋_GBK" w:eastAsia="方正仿宋_GBK" w:cs="方正仿宋_GBK"/>
        </w:rPr>
      </w:pPr>
    </w:p>
    <w:p w14:paraId="53147DE6">
      <w:pPr>
        <w:tabs>
          <w:tab w:val="left" w:pos="6300"/>
        </w:tabs>
        <w:snapToGrid w:val="0"/>
        <w:spacing w:line="500" w:lineRule="exact"/>
        <w:ind w:firstLine="570"/>
        <w:rPr>
          <w:rFonts w:hint="eastAsia" w:ascii="方正仿宋_GBK" w:hAnsi="方正仿宋_GBK" w:eastAsia="方正仿宋_GBK" w:cs="方正仿宋_GBK"/>
        </w:rPr>
      </w:pPr>
    </w:p>
    <w:p w14:paraId="47915554">
      <w:pPr>
        <w:widowControl/>
        <w:spacing w:line="400" w:lineRule="exact"/>
        <w:ind w:firstLine="42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br w:type="page"/>
      </w:r>
      <w:r>
        <w:rPr>
          <w:rFonts w:hint="eastAsia" w:ascii="方正仿宋_GBK" w:hAnsi="方正仿宋_GBK" w:eastAsia="方正仿宋_GBK" w:cs="方正仿宋_GBK"/>
          <w:sz w:val="24"/>
          <w:szCs w:val="24"/>
        </w:rPr>
        <w:t>（二）法定代表人身份证明书（格式）</w:t>
      </w:r>
    </w:p>
    <w:p w14:paraId="25EE7C84">
      <w:pPr>
        <w:tabs>
          <w:tab w:val="left" w:pos="6300"/>
        </w:tabs>
        <w:snapToGrid w:val="0"/>
        <w:spacing w:line="500" w:lineRule="exact"/>
        <w:ind w:firstLine="570"/>
        <w:rPr>
          <w:rFonts w:hint="eastAsia" w:ascii="方正仿宋_GBK" w:hAnsi="方正仿宋_GBK" w:eastAsia="方正仿宋_GBK" w:cs="方正仿宋_GBK"/>
          <w:sz w:val="24"/>
        </w:rPr>
      </w:pPr>
    </w:p>
    <w:p w14:paraId="2F1DF832">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eastAsia="zh-CN"/>
        </w:rPr>
        <w:t>比选</w:t>
      </w:r>
      <w:r>
        <w:rPr>
          <w:rFonts w:hint="eastAsia" w:ascii="方正仿宋_GBK" w:hAnsi="方正仿宋_GBK" w:eastAsia="方正仿宋_GBK" w:cs="方正仿宋_GBK"/>
          <w:sz w:val="24"/>
        </w:rPr>
        <w:t>项目名称：</w:t>
      </w:r>
      <w:r>
        <w:rPr>
          <w:rFonts w:hint="eastAsia" w:ascii="方正仿宋_GBK" w:hAnsi="方正仿宋_GBK" w:eastAsia="方正仿宋_GBK" w:cs="方正仿宋_GBK"/>
          <w:sz w:val="24"/>
          <w:u w:val="single"/>
        </w:rPr>
        <w:t xml:space="preserve">                                                </w:t>
      </w:r>
    </w:p>
    <w:p w14:paraId="1651F03D">
      <w:pPr>
        <w:tabs>
          <w:tab w:val="left" w:pos="6300"/>
        </w:tabs>
        <w:snapToGrid w:val="0"/>
        <w:spacing w:line="500" w:lineRule="exact"/>
        <w:ind w:firstLine="570"/>
        <w:rPr>
          <w:rFonts w:hint="eastAsia" w:ascii="方正仿宋_GBK" w:hAnsi="方正仿宋_GBK" w:eastAsia="方正仿宋_GBK" w:cs="方正仿宋_GBK"/>
          <w:sz w:val="24"/>
        </w:rPr>
      </w:pPr>
    </w:p>
    <w:p w14:paraId="2F0A1848">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w:t>
      </w:r>
      <w:r>
        <w:rPr>
          <w:rFonts w:hint="eastAsia" w:ascii="方正仿宋_GBK" w:hAnsi="方正仿宋_GBK" w:eastAsia="方正仿宋_GBK" w:cs="方正仿宋_GBK"/>
          <w:sz w:val="24"/>
          <w:lang w:val="en-US" w:eastAsia="zh-CN"/>
        </w:rPr>
        <w:t>人</w:t>
      </w:r>
      <w:r>
        <w:rPr>
          <w:rFonts w:hint="eastAsia" w:ascii="方正仿宋_GBK" w:hAnsi="方正仿宋_GBK" w:eastAsia="方正仿宋_GBK" w:cs="方正仿宋_GBK"/>
          <w:sz w:val="24"/>
        </w:rPr>
        <w:t>名称）：</w:t>
      </w:r>
    </w:p>
    <w:p w14:paraId="4DF6D2A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（法定代表人姓名）在</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（供应商名称）任</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（职务名称）职务，是（供应商名称）</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的法定代表人。</w:t>
      </w:r>
    </w:p>
    <w:p w14:paraId="18F57BF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14:paraId="03A8F48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特此证明。</w:t>
      </w:r>
    </w:p>
    <w:p w14:paraId="7D877D6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14:paraId="7A25455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14:paraId="72E2D18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14:paraId="3162F38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（供应商公章）</w:t>
      </w:r>
    </w:p>
    <w:p w14:paraId="1877CD1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14:paraId="5FBCCDD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p w14:paraId="7CCFE0E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14:paraId="0AE570F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14:paraId="6F377D6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法定代表人电话：XXXXXXX      电子邮箱：XXXXXX@XXXXX（若授权他人办理并签署响应文件的可不填写）</w:t>
      </w:r>
    </w:p>
    <w:p w14:paraId="11CC74E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（附：法定代表人身份证正反面复印件）</w:t>
      </w:r>
    </w:p>
    <w:p w14:paraId="2A55D5A7">
      <w:pPr>
        <w:tabs>
          <w:tab w:val="left" w:pos="6300"/>
        </w:tabs>
        <w:snapToGrid w:val="0"/>
        <w:spacing w:line="500" w:lineRule="exact"/>
        <w:ind w:firstLine="570"/>
        <w:rPr>
          <w:rFonts w:hint="eastAsia" w:ascii="方正仿宋_GBK" w:hAnsi="方正仿宋_GBK" w:eastAsia="方正仿宋_GBK" w:cs="方正仿宋_GBK"/>
          <w:sz w:val="24"/>
        </w:rPr>
      </w:pPr>
    </w:p>
    <w:p w14:paraId="5B01FAC0">
      <w:pPr>
        <w:tabs>
          <w:tab w:val="left" w:pos="6300"/>
        </w:tabs>
        <w:snapToGrid w:val="0"/>
        <w:spacing w:line="500" w:lineRule="exact"/>
        <w:ind w:firstLine="570"/>
        <w:rPr>
          <w:rFonts w:hint="eastAsia" w:ascii="方正仿宋_GBK" w:hAnsi="方正仿宋_GBK" w:eastAsia="方正仿宋_GBK" w:cs="方正仿宋_GBK"/>
          <w:sz w:val="24"/>
        </w:rPr>
      </w:pPr>
    </w:p>
    <w:p w14:paraId="7B4DA4B2">
      <w:pPr>
        <w:tabs>
          <w:tab w:val="left" w:pos="6300"/>
        </w:tabs>
        <w:snapToGrid w:val="0"/>
        <w:spacing w:line="500" w:lineRule="exact"/>
        <w:ind w:firstLine="570"/>
        <w:rPr>
          <w:rFonts w:hint="eastAsia" w:ascii="方正仿宋_GBK" w:hAnsi="方正仿宋_GBK" w:eastAsia="方正仿宋_GBK" w:cs="方正仿宋_GBK"/>
          <w:sz w:val="24"/>
        </w:rPr>
      </w:pPr>
    </w:p>
    <w:p w14:paraId="1E45A415">
      <w:pPr>
        <w:tabs>
          <w:tab w:val="left" w:pos="6300"/>
        </w:tabs>
        <w:snapToGrid w:val="0"/>
        <w:spacing w:line="500" w:lineRule="exact"/>
        <w:ind w:firstLine="570"/>
        <w:rPr>
          <w:rFonts w:hint="eastAsia" w:ascii="方正仿宋_GBK" w:hAnsi="方正仿宋_GBK" w:eastAsia="方正仿宋_GBK" w:cs="方正仿宋_GBK"/>
          <w:sz w:val="24"/>
        </w:rPr>
      </w:pPr>
    </w:p>
    <w:p w14:paraId="7AE93702">
      <w:pPr>
        <w:tabs>
          <w:tab w:val="left" w:pos="6300"/>
        </w:tabs>
        <w:snapToGrid w:val="0"/>
        <w:spacing w:line="500" w:lineRule="exact"/>
        <w:ind w:firstLine="570"/>
        <w:rPr>
          <w:rFonts w:hint="eastAsia" w:ascii="方正仿宋_GBK" w:hAnsi="方正仿宋_GBK" w:eastAsia="方正仿宋_GBK" w:cs="方正仿宋_GBK"/>
          <w:sz w:val="24"/>
        </w:rPr>
      </w:pPr>
    </w:p>
    <w:p w14:paraId="3647A849">
      <w:pPr>
        <w:tabs>
          <w:tab w:val="left" w:pos="6300"/>
        </w:tabs>
        <w:snapToGrid w:val="0"/>
        <w:spacing w:line="500" w:lineRule="exact"/>
        <w:ind w:firstLine="570"/>
        <w:rPr>
          <w:rFonts w:hint="eastAsia" w:ascii="方正仿宋_GBK" w:hAnsi="方正仿宋_GBK" w:eastAsia="方正仿宋_GBK" w:cs="方正仿宋_GBK"/>
          <w:sz w:val="24"/>
        </w:rPr>
      </w:pPr>
    </w:p>
    <w:p w14:paraId="3E0BAFDE">
      <w:pPr>
        <w:widowControl/>
        <w:spacing w:line="400" w:lineRule="exact"/>
        <w:ind w:firstLine="42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br w:type="column"/>
      </w:r>
      <w:r>
        <w:rPr>
          <w:rFonts w:hint="eastAsia" w:ascii="方正仿宋_GBK" w:hAnsi="方正仿宋_GBK" w:eastAsia="方正仿宋_GBK" w:cs="方正仿宋_GBK"/>
          <w:sz w:val="24"/>
          <w:szCs w:val="24"/>
        </w:rPr>
        <w:t>（三）法定代表人授权委托书（格式）</w:t>
      </w:r>
    </w:p>
    <w:p w14:paraId="5B4BDEF6">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p>
    <w:p w14:paraId="05AA0D62">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8"/>
          <w:lang w:eastAsia="zh-CN"/>
        </w:rPr>
        <w:t>比选</w:t>
      </w:r>
      <w:r>
        <w:rPr>
          <w:rFonts w:hint="eastAsia" w:ascii="方正仿宋_GBK" w:hAnsi="方正仿宋_GBK" w:eastAsia="方正仿宋_GBK" w:cs="方正仿宋_GBK"/>
          <w:sz w:val="24"/>
          <w:szCs w:val="28"/>
        </w:rPr>
        <w:t>项目名称</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u w:val="single"/>
        </w:rPr>
        <w:t xml:space="preserve">                                                </w:t>
      </w:r>
    </w:p>
    <w:p w14:paraId="7DB23BF0">
      <w:pPr>
        <w:tabs>
          <w:tab w:val="left" w:pos="6300"/>
        </w:tabs>
        <w:snapToGrid w:val="0"/>
        <w:spacing w:line="500" w:lineRule="exact"/>
        <w:ind w:firstLine="570"/>
        <w:rPr>
          <w:rFonts w:hint="eastAsia" w:ascii="方正仿宋_GBK" w:hAnsi="方正仿宋_GBK" w:eastAsia="方正仿宋_GBK" w:cs="方正仿宋_GBK"/>
          <w:sz w:val="24"/>
        </w:rPr>
      </w:pPr>
    </w:p>
    <w:p w14:paraId="70C65FA3">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w:t>
      </w:r>
      <w:r>
        <w:rPr>
          <w:rFonts w:hint="eastAsia" w:ascii="方正仿宋_GBK" w:hAnsi="方正仿宋_GBK" w:eastAsia="方正仿宋_GBK" w:cs="方正仿宋_GBK"/>
          <w:sz w:val="24"/>
          <w:lang w:val="en-US" w:eastAsia="zh-CN"/>
        </w:rPr>
        <w:t>人</w:t>
      </w:r>
      <w:r>
        <w:rPr>
          <w:rFonts w:hint="eastAsia" w:ascii="方正仿宋_GBK" w:hAnsi="方正仿宋_GBK" w:eastAsia="方正仿宋_GBK" w:cs="方正仿宋_GBK"/>
          <w:sz w:val="24"/>
        </w:rPr>
        <w:t>名称）：</w:t>
      </w:r>
    </w:p>
    <w:p w14:paraId="07A7B61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（供应商法定代表人名称）是</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（供应商名称）的法定代表人，特授权</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（被授权人姓名及身份证代码）代表我单位全权办理上述项目的</w:t>
      </w:r>
      <w:r>
        <w:rPr>
          <w:rFonts w:hint="eastAsia" w:ascii="方正仿宋_GBK" w:hAnsi="方正仿宋_GBK" w:eastAsia="方正仿宋_GBK" w:cs="方正仿宋_GBK"/>
          <w:sz w:val="24"/>
          <w:lang w:eastAsia="zh-CN"/>
        </w:rPr>
        <w:t>比选</w:t>
      </w:r>
      <w:r>
        <w:rPr>
          <w:rFonts w:hint="eastAsia" w:ascii="方正仿宋_GBK" w:hAnsi="方正仿宋_GBK" w:eastAsia="方正仿宋_GBK" w:cs="方正仿宋_GBK"/>
          <w:sz w:val="24"/>
        </w:rPr>
        <w:t>、签约等具体工作，并签署全部有关文件、协议及合同。</w:t>
      </w:r>
    </w:p>
    <w:p w14:paraId="3CE0C7E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我单位对被授权人的</w:t>
      </w:r>
      <w:r>
        <w:rPr>
          <w:rFonts w:hint="eastAsia" w:ascii="方正仿宋_GBK" w:hAnsi="方正仿宋_GBK" w:eastAsia="方正仿宋_GBK" w:cs="方正仿宋_GBK"/>
          <w:sz w:val="24"/>
          <w:szCs w:val="28"/>
        </w:rPr>
        <w:t>签署</w:t>
      </w:r>
      <w:r>
        <w:rPr>
          <w:rFonts w:hint="eastAsia" w:ascii="方正仿宋_GBK" w:hAnsi="方正仿宋_GBK" w:eastAsia="方正仿宋_GBK" w:cs="方正仿宋_GBK"/>
          <w:sz w:val="24"/>
        </w:rPr>
        <w:t>负全部责任。</w:t>
      </w:r>
    </w:p>
    <w:p w14:paraId="53C84F5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在撤销授权的书面通知以前，本授权书一直有效。被授权人在授权书有效期内签署的所有文件不因授权的撤销而失效。</w:t>
      </w:r>
    </w:p>
    <w:p w14:paraId="2638386C">
      <w:pPr>
        <w:tabs>
          <w:tab w:val="left" w:pos="6300"/>
        </w:tabs>
        <w:snapToGrid w:val="0"/>
        <w:spacing w:line="500" w:lineRule="exact"/>
        <w:ind w:firstLine="570"/>
        <w:rPr>
          <w:rFonts w:hint="eastAsia" w:ascii="方正仿宋_GBK" w:hAnsi="方正仿宋_GBK" w:eastAsia="方正仿宋_GBK" w:cs="方正仿宋_GBK"/>
          <w:sz w:val="24"/>
        </w:rPr>
      </w:pPr>
    </w:p>
    <w:p w14:paraId="5C092F3A">
      <w:pPr>
        <w:tabs>
          <w:tab w:val="left" w:pos="6300"/>
        </w:tabs>
        <w:snapToGrid w:val="0"/>
        <w:spacing w:line="500" w:lineRule="exact"/>
        <w:ind w:firstLine="570"/>
        <w:rPr>
          <w:rFonts w:hint="eastAsia" w:ascii="方正仿宋_GBK" w:hAnsi="方正仿宋_GBK" w:eastAsia="方正仿宋_GBK" w:cs="方正仿宋_GBK"/>
          <w:sz w:val="24"/>
        </w:rPr>
      </w:pPr>
    </w:p>
    <w:p w14:paraId="3CC16E9E">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被授权人：                         供应商法定代表人：</w:t>
      </w:r>
    </w:p>
    <w:p w14:paraId="5A5CA173">
      <w:pPr>
        <w:tabs>
          <w:tab w:val="left" w:pos="6300"/>
        </w:tabs>
        <w:snapToGrid w:val="0"/>
        <w:spacing w:line="500" w:lineRule="exact"/>
        <w:ind w:firstLine="57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（签署或盖章）                     （签署或盖章）</w:t>
      </w:r>
    </w:p>
    <w:p w14:paraId="65E063C8">
      <w:pPr>
        <w:tabs>
          <w:tab w:val="left" w:pos="6300"/>
        </w:tabs>
        <w:snapToGrid w:val="0"/>
        <w:spacing w:line="500" w:lineRule="exact"/>
        <w:ind w:firstLine="570"/>
        <w:rPr>
          <w:rFonts w:hint="eastAsia" w:ascii="方正仿宋_GBK" w:hAnsi="方正仿宋_GBK" w:eastAsia="方正仿宋_GBK" w:cs="方正仿宋_GBK"/>
          <w:sz w:val="24"/>
          <w:szCs w:val="28"/>
        </w:rPr>
      </w:pPr>
    </w:p>
    <w:p w14:paraId="4B936355">
      <w:pPr>
        <w:tabs>
          <w:tab w:val="left" w:pos="6300"/>
        </w:tabs>
        <w:snapToGrid w:val="0"/>
        <w:spacing w:line="500" w:lineRule="exact"/>
        <w:ind w:firstLine="570"/>
        <w:rPr>
          <w:rFonts w:hint="eastAsia" w:ascii="方正仿宋_GBK" w:hAnsi="方正仿宋_GBK" w:eastAsia="方正仿宋_GBK" w:cs="方正仿宋_GBK"/>
          <w:sz w:val="24"/>
        </w:rPr>
      </w:pPr>
    </w:p>
    <w:p w14:paraId="267642A2">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（附：被授权人身份证正反面复印件）</w:t>
      </w:r>
    </w:p>
    <w:p w14:paraId="3C94EA02">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p>
    <w:p w14:paraId="28B97324">
      <w:pPr>
        <w:tabs>
          <w:tab w:val="left" w:pos="6300"/>
        </w:tabs>
        <w:snapToGrid w:val="0"/>
        <w:spacing w:line="500" w:lineRule="exact"/>
        <w:ind w:right="480" w:firstLine="57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（供应商公章）</w:t>
      </w:r>
    </w:p>
    <w:p w14:paraId="1836712B">
      <w:pPr>
        <w:tabs>
          <w:tab w:val="left" w:pos="6300"/>
        </w:tabs>
        <w:snapToGrid w:val="0"/>
        <w:spacing w:line="500" w:lineRule="exact"/>
        <w:ind w:right="480" w:firstLine="57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年   月   日</w:t>
      </w:r>
    </w:p>
    <w:p w14:paraId="3B31BFC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被授权人电话：XXXXXXX     电子邮箱：XXXXXX@XXXXX（若法定代表人办理并签署响应文件的可不填写）</w:t>
      </w:r>
    </w:p>
    <w:p w14:paraId="0F8B5A2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方正仿宋_GBK" w:eastAsia="方正仿宋_GBK" w:cs="方正仿宋_GBK"/>
          <w:sz w:val="24"/>
        </w:rPr>
      </w:pPr>
    </w:p>
    <w:p w14:paraId="2A390FB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rPr>
        <w:t>注：若为法定代表人办理并签署响应文件的，不提供此文件。</w:t>
      </w:r>
      <w:r>
        <w:rPr>
          <w:rFonts w:hint="eastAsia" w:ascii="方正仿宋_GBK" w:hAnsi="方正仿宋_GBK" w:eastAsia="方正仿宋_GBK" w:cs="方正仿宋_GBK"/>
        </w:rPr>
        <w:br w:type="column"/>
      </w:r>
      <w:r>
        <w:rPr>
          <w:rFonts w:hint="eastAsia" w:ascii="方正仿宋_GBK" w:hAnsi="方正仿宋_GBK" w:eastAsia="方正仿宋_GBK" w:cs="方正仿宋_GBK"/>
          <w:sz w:val="24"/>
          <w:szCs w:val="24"/>
        </w:rPr>
        <w:t>（四）基本资格条件承诺函（格式）</w:t>
      </w:r>
    </w:p>
    <w:p w14:paraId="53B52F22">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69D1D9D5">
      <w:pPr>
        <w:tabs>
          <w:tab w:val="left" w:pos="6300"/>
        </w:tabs>
        <w:snapToGrid w:val="0"/>
        <w:spacing w:line="530" w:lineRule="exact"/>
        <w:rPr>
          <w:rFonts w:hint="eastAsia" w:ascii="方正仿宋_GBK" w:hAnsi="方正仿宋_GBK" w:eastAsia="方正仿宋_GBK" w:cs="方正仿宋_GBK"/>
          <w:sz w:val="24"/>
        </w:rPr>
      </w:pPr>
    </w:p>
    <w:p w14:paraId="02566FC7">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w:t>
      </w:r>
      <w:r>
        <w:rPr>
          <w:rFonts w:hint="eastAsia" w:ascii="方正仿宋_GBK" w:hAnsi="方正仿宋_GBK" w:eastAsia="方正仿宋_GBK" w:cs="方正仿宋_GBK"/>
          <w:sz w:val="24"/>
          <w:lang w:val="en-US" w:eastAsia="zh-CN"/>
        </w:rPr>
        <w:t>人</w:t>
      </w:r>
      <w:r>
        <w:rPr>
          <w:rFonts w:hint="eastAsia" w:ascii="方正仿宋_GBK" w:hAnsi="方正仿宋_GBK" w:eastAsia="方正仿宋_GBK" w:cs="方正仿宋_GBK"/>
          <w:sz w:val="24"/>
        </w:rPr>
        <w:t>名称）：</w:t>
      </w:r>
    </w:p>
    <w:p w14:paraId="3EAA2226">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（供应商名称）郑重承诺：</w:t>
      </w:r>
    </w:p>
    <w:p w14:paraId="2E58C8FD">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1.我方具有良好的商业信誉和健全的财务会计制度，具有履行合同所必需的设备和专业技术能力，具</w:t>
      </w:r>
      <w:r>
        <w:rPr>
          <w:rFonts w:hint="eastAsia" w:ascii="方正仿宋_GBK" w:hAnsi="方正仿宋_GBK" w:eastAsia="方正仿宋_GBK" w:cs="方正仿宋_GBK"/>
          <w:sz w:val="24"/>
          <w:lang w:val="zh-CN"/>
        </w:rPr>
        <w:t>有依法缴纳税收和社会保障金的良好记录</w:t>
      </w:r>
      <w:r>
        <w:rPr>
          <w:rFonts w:hint="eastAsia" w:ascii="方正仿宋_GBK" w:hAnsi="方正仿宋_GBK" w:eastAsia="方正仿宋_GBK" w:cs="方正仿宋_GBK"/>
          <w:sz w:val="24"/>
        </w:rPr>
        <w:t>，参加本项目采购活动前三年内无重大违法活动记录。</w:t>
      </w:r>
    </w:p>
    <w:p w14:paraId="6A77E44B">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2.我方未列入在信用中国网站（www.creditchina.gov.cn）“失信被执行人”、“重大税收违法案件当事人名单”中，也未列入中国政府采购网（www.ccgp.gov.cn）“政府采购严重违法失信行为记录名单”中。</w:t>
      </w:r>
    </w:p>
    <w:p w14:paraId="525C0AA4">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u w:val="none"/>
          <w:lang w:val="en-US" w:eastAsia="zh-CN"/>
        </w:rPr>
      </w:pPr>
      <w:r>
        <w:rPr>
          <w:rFonts w:hint="eastAsia" w:ascii="方正仿宋_GBK" w:hAnsi="方正仿宋_GBK" w:eastAsia="方正仿宋_GBK" w:cs="方正仿宋_GBK"/>
          <w:sz w:val="24"/>
          <w:lang w:val="en-US" w:eastAsia="zh-CN"/>
        </w:rPr>
        <w:t>查询时间：</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u w:val="none"/>
          <w:lang w:val="en-US" w:eastAsia="zh-CN"/>
        </w:rPr>
        <w:t>年</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u w:val="none"/>
          <w:lang w:val="en-US" w:eastAsia="zh-CN"/>
        </w:rPr>
        <w:t>月</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u w:val="none"/>
          <w:lang w:val="en-US" w:eastAsia="zh-CN"/>
        </w:rPr>
        <w:t>日</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u w:val="none"/>
          <w:lang w:val="en-US" w:eastAsia="zh-CN"/>
        </w:rPr>
        <w:t>时。</w:t>
      </w:r>
    </w:p>
    <w:p w14:paraId="5636EE49">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3.我方在采购项目评审（评标）环节结束后，随时接受采购人的检查验证，配合提供相关证明材料，证明符合《中华人民共和国政府采购法》规定的供应商基本资格条件。</w:t>
      </w:r>
    </w:p>
    <w:p w14:paraId="631BC93F">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我方对以上承诺负全部法律责任。</w:t>
      </w:r>
    </w:p>
    <w:p w14:paraId="13A054C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特此承诺。</w:t>
      </w:r>
    </w:p>
    <w:p w14:paraId="6A79325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p>
    <w:p w14:paraId="6F51927A">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（供应商公章）</w:t>
      </w:r>
    </w:p>
    <w:p w14:paraId="1064D2CB">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rPr>
        <w:t>年   月   日</w:t>
      </w:r>
    </w:p>
    <w:p w14:paraId="29D533CE">
      <w:pPr>
        <w:widowControl/>
        <w:numPr>
          <w:ilvl w:val="0"/>
          <w:numId w:val="1"/>
        </w:numPr>
        <w:spacing w:line="400" w:lineRule="exact"/>
        <w:ind w:firstLine="42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br w:type="page"/>
      </w:r>
    </w:p>
    <w:p w14:paraId="200550D3">
      <w:pPr>
        <w:widowControl/>
        <w:spacing w:line="400" w:lineRule="exact"/>
        <w:ind w:firstLine="480" w:firstLineChars="200"/>
        <w:jc w:val="left"/>
        <w:rPr>
          <w:rFonts w:hint="eastAsia" w:ascii="方正仿宋_GBK" w:hAnsi="方正仿宋_GBK" w:eastAsia="方正仿宋_GBK" w:cs="方正仿宋_GBK"/>
          <w:sz w:val="24"/>
          <w:szCs w:val="24"/>
        </w:rPr>
      </w:pPr>
      <w:bookmarkStart w:id="68" w:name="_Toc106034663"/>
      <w:bookmarkStart w:id="69" w:name="_Toc65660383"/>
      <w:bookmarkStart w:id="70" w:name="_Toc2080"/>
      <w:bookmarkStart w:id="71" w:name="_Toc17010"/>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五</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生产企业委托代理经销授权书</w:t>
      </w:r>
      <w:r>
        <w:rPr>
          <w:rFonts w:hint="eastAsia" w:ascii="方正仿宋_GBK" w:hAnsi="方正仿宋_GBK" w:eastAsia="方正仿宋_GBK" w:cs="方正仿宋_GBK"/>
          <w:color w:val="auto"/>
          <w:sz w:val="24"/>
          <w:szCs w:val="24"/>
          <w:lang w:val="en-US" w:eastAsia="zh-CN"/>
        </w:rPr>
        <w:t>（如有）</w:t>
      </w:r>
    </w:p>
    <w:p w14:paraId="02F95121">
      <w:pPr>
        <w:pStyle w:val="3"/>
        <w:adjustRightInd w:val="0"/>
        <w:snapToGrid w:val="0"/>
        <w:spacing w:before="0" w:after="0" w:line="400" w:lineRule="exact"/>
        <w:ind w:firstLine="482" w:firstLineChars="200"/>
        <w:rPr>
          <w:rFonts w:hint="eastAsia" w:ascii="方正仿宋_GBK" w:hAnsi="方正仿宋_GBK" w:eastAsia="方正仿宋_GBK" w:cs="方正仿宋_GBK"/>
          <w:sz w:val="24"/>
        </w:rPr>
      </w:pPr>
    </w:p>
    <w:p w14:paraId="57FC272B">
      <w:pPr>
        <w:rPr>
          <w:rFonts w:hint="eastAsia" w:ascii="方正仿宋_GBK" w:hAnsi="方正仿宋_GBK" w:eastAsia="方正仿宋_GBK" w:cs="方正仿宋_GBK"/>
          <w:sz w:val="24"/>
        </w:rPr>
      </w:pPr>
    </w:p>
    <w:p w14:paraId="2D260AB2">
      <w:pPr>
        <w:rPr>
          <w:rFonts w:hint="eastAsia" w:ascii="方正仿宋_GBK" w:hAnsi="方正仿宋_GBK" w:eastAsia="方正仿宋_GBK" w:cs="方正仿宋_GBK"/>
          <w:sz w:val="24"/>
        </w:rPr>
      </w:pPr>
    </w:p>
    <w:p w14:paraId="0A32199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六</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特定资格条件证书或证明文件</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如有</w:t>
      </w:r>
      <w:r>
        <w:rPr>
          <w:rFonts w:hint="eastAsia" w:ascii="方正仿宋_GBK" w:hAnsi="方正仿宋_GBK" w:eastAsia="方正仿宋_GBK" w:cs="方正仿宋_GBK"/>
          <w:color w:val="auto"/>
          <w:sz w:val="24"/>
          <w:szCs w:val="24"/>
          <w:lang w:eastAsia="zh-CN"/>
        </w:rPr>
        <w:t>）</w:t>
      </w:r>
    </w:p>
    <w:p w14:paraId="2E154155">
      <w:pPr>
        <w:pStyle w:val="3"/>
        <w:adjustRightInd w:val="0"/>
        <w:snapToGrid w:val="0"/>
        <w:spacing w:before="0" w:after="0" w:line="400" w:lineRule="exact"/>
        <w:ind w:firstLine="482"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br w:type="page"/>
      </w:r>
    </w:p>
    <w:p w14:paraId="500F4DB7">
      <w:pPr>
        <w:pStyle w:val="3"/>
        <w:adjustRightInd w:val="0"/>
        <w:snapToGrid w:val="0"/>
        <w:spacing w:before="0" w:after="0" w:line="400" w:lineRule="exact"/>
        <w:ind w:firstLine="482"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五</w:t>
      </w:r>
      <w:r>
        <w:rPr>
          <w:rFonts w:hint="eastAsia" w:ascii="方正仿宋_GBK" w:hAnsi="方正仿宋_GBK" w:eastAsia="方正仿宋_GBK" w:cs="方正仿宋_GBK"/>
          <w:sz w:val="24"/>
        </w:rPr>
        <w:t>、</w:t>
      </w:r>
      <w:bookmarkEnd w:id="65"/>
      <w:bookmarkEnd w:id="66"/>
      <w:bookmarkEnd w:id="67"/>
      <w:r>
        <w:rPr>
          <w:rFonts w:hint="eastAsia" w:ascii="方正仿宋_GBK" w:hAnsi="方正仿宋_GBK" w:eastAsia="方正仿宋_GBK" w:cs="方正仿宋_GBK"/>
          <w:sz w:val="24"/>
        </w:rPr>
        <w:t>其他资料</w:t>
      </w:r>
      <w:bookmarkEnd w:id="68"/>
      <w:bookmarkEnd w:id="69"/>
      <w:bookmarkEnd w:id="70"/>
      <w:bookmarkEnd w:id="71"/>
    </w:p>
    <w:p w14:paraId="28E6F999">
      <w:pPr>
        <w:widowControl/>
        <w:spacing w:line="400" w:lineRule="exact"/>
        <w:ind w:firstLine="480" w:firstLineChars="20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val="en-US" w:eastAsia="zh-CN"/>
        </w:rPr>
        <w:t>供应商诚信管理承诺函（格式）</w:t>
      </w:r>
    </w:p>
    <w:p w14:paraId="5719A9D2">
      <w:pPr>
        <w:pStyle w:val="8"/>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14:paraId="36E18B82">
      <w:pPr>
        <w:pStyle w:val="8"/>
        <w:rPr>
          <w:rFonts w:hint="eastAsia" w:ascii="方正仿宋_GBK" w:hAnsi="方正仿宋_GBK" w:eastAsia="方正仿宋_GBK" w:cs="方正仿宋_GBK"/>
        </w:rPr>
      </w:pPr>
    </w:p>
    <w:p w14:paraId="637B460D">
      <w:pPr>
        <w:pStyle w:val="8"/>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w:t>
      </w:r>
      <w:r>
        <w:rPr>
          <w:rFonts w:hint="eastAsia" w:ascii="方正仿宋_GBK" w:hAnsi="方正仿宋_GBK" w:eastAsia="方正仿宋_GBK" w:cs="方正仿宋_GBK"/>
          <w:sz w:val="24"/>
          <w:szCs w:val="32"/>
          <w:lang w:eastAsia="zh-CN"/>
        </w:rPr>
        <w:t>采购</w:t>
      </w:r>
      <w:r>
        <w:rPr>
          <w:rFonts w:hint="eastAsia" w:ascii="方正仿宋_GBK" w:hAnsi="方正仿宋_GBK" w:eastAsia="方正仿宋_GBK" w:cs="方正仿宋_GBK"/>
          <w:sz w:val="24"/>
          <w:szCs w:val="32"/>
        </w:rPr>
        <w:t>采购活动中，保证遵守诚实信用原则，忠实履行社会责任。</w:t>
      </w:r>
    </w:p>
    <w:p w14:paraId="07044B9B">
      <w:pPr>
        <w:pStyle w:val="8"/>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14:paraId="6717016A">
      <w:pPr>
        <w:pStyle w:val="8"/>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14:paraId="7ED10B07">
      <w:pPr>
        <w:pStyle w:val="8"/>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14:paraId="60A4ED68">
      <w:pPr>
        <w:pStyle w:val="8"/>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14:paraId="5A39F989">
      <w:pPr>
        <w:pStyle w:val="8"/>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14:paraId="4B1CFB97">
      <w:pPr>
        <w:pStyle w:val="8"/>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14:paraId="65CBAF61">
      <w:pPr>
        <w:pStyle w:val="8"/>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　　　</w:t>
      </w:r>
    </w:p>
    <w:p w14:paraId="0800B4C3">
      <w:pPr>
        <w:pStyle w:val="8"/>
        <w:rPr>
          <w:rFonts w:hint="eastAsia" w:ascii="方正仿宋_GBK" w:hAnsi="方正仿宋_GBK" w:eastAsia="方正仿宋_GBK" w:cs="方正仿宋_GBK"/>
        </w:rPr>
      </w:pPr>
      <w:r>
        <w:rPr>
          <w:rFonts w:hint="eastAsia" w:ascii="方正仿宋_GBK" w:hAnsi="方正仿宋_GBK" w:eastAsia="方正仿宋_GBK" w:cs="方正仿宋_GBK"/>
        </w:rPr>
        <w:t>　　　</w:t>
      </w:r>
    </w:p>
    <w:p w14:paraId="4B012E1E">
      <w:pPr>
        <w:pStyle w:val="8"/>
        <w:rPr>
          <w:rFonts w:hint="eastAsia" w:ascii="方正仿宋_GBK" w:hAnsi="方正仿宋_GBK" w:eastAsia="方正仿宋_GBK" w:cs="方正仿宋_GBK"/>
          <w:sz w:val="24"/>
          <w:szCs w:val="32"/>
        </w:rPr>
      </w:pPr>
      <w:r>
        <w:rPr>
          <w:rFonts w:hint="eastAsia" w:ascii="方正仿宋_GBK" w:hAnsi="方正仿宋_GBK" w:eastAsia="方正仿宋_GBK" w:cs="方正仿宋_GBK"/>
        </w:rPr>
        <w:t>　　　</w:t>
      </w:r>
    </w:p>
    <w:p w14:paraId="46527AFC">
      <w:pPr>
        <w:pStyle w:val="8"/>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14:paraId="2BB2A75D">
      <w:pPr>
        <w:pStyle w:val="8"/>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14:paraId="0DB8A74E">
      <w:pPr>
        <w:pStyle w:val="8"/>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14:paraId="228CB979">
      <w:pPr>
        <w:widowControl/>
        <w:spacing w:line="400" w:lineRule="exact"/>
        <w:ind w:firstLine="480" w:firstLineChars="200"/>
        <w:jc w:val="left"/>
        <w:rPr>
          <w:rFonts w:hint="eastAsia" w:ascii="方正仿宋_GBK" w:hAnsi="方正仿宋_GBK" w:eastAsia="方正仿宋_GBK" w:cs="方正仿宋_GBK"/>
          <w:sz w:val="24"/>
          <w:szCs w:val="24"/>
          <w:lang w:val="en-US" w:eastAsia="zh-CN"/>
        </w:rPr>
      </w:pPr>
    </w:p>
    <w:p w14:paraId="4BF02728">
      <w:pPr>
        <w:pStyle w:val="13"/>
        <w:rPr>
          <w:rFonts w:hint="eastAsia" w:ascii="方正仿宋_GBK" w:hAnsi="方正仿宋_GBK" w:eastAsia="方正仿宋_GBK" w:cs="方正仿宋_GBK"/>
          <w:lang w:val="en-US" w:eastAsia="zh-CN"/>
        </w:rPr>
      </w:pPr>
    </w:p>
    <w:p w14:paraId="5E2B5B8E">
      <w:pPr>
        <w:widowControl/>
        <w:spacing w:line="400" w:lineRule="exact"/>
        <w:ind w:firstLine="480" w:firstLineChars="200"/>
        <w:jc w:val="left"/>
        <w:rPr>
          <w:rFonts w:hint="eastAsia" w:ascii="方正仿宋_GBK" w:hAnsi="方正仿宋_GBK" w:eastAsia="方正仿宋_GBK" w:cs="方正仿宋_GBK"/>
          <w:sz w:val="24"/>
          <w:szCs w:val="24"/>
          <w:lang w:val="en-US" w:eastAsia="zh-CN"/>
        </w:rPr>
      </w:pPr>
    </w:p>
    <w:p w14:paraId="17A7C148">
      <w:pPr>
        <w:spacing w:line="4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000000"/>
          <w:sz w:val="24"/>
          <w:szCs w:val="24"/>
          <w:lang w:val="en-US" w:eastAsia="zh-CN"/>
        </w:rPr>
        <w:t>（二）产品介绍、彩页资料等（自附）</w:t>
      </w:r>
    </w:p>
    <w:p w14:paraId="2ED9923F">
      <w:pPr>
        <w:spacing w:line="400" w:lineRule="exact"/>
        <w:ind w:firstLine="480" w:firstLineChars="200"/>
        <w:rPr>
          <w:rFonts w:hint="eastAsia" w:ascii="方正仿宋_GBK" w:hAnsi="方正仿宋_GBK" w:eastAsia="方正仿宋_GBK" w:cs="方正仿宋_GBK"/>
          <w:sz w:val="24"/>
          <w:szCs w:val="24"/>
          <w:lang w:val="en-US" w:eastAsia="zh-CN"/>
        </w:rPr>
      </w:pPr>
    </w:p>
    <w:p w14:paraId="2BCF7224">
      <w:pPr>
        <w:spacing w:line="400" w:lineRule="exact"/>
        <w:ind w:firstLine="480" w:firstLineChars="200"/>
        <w:rPr>
          <w:rFonts w:hint="eastAsia" w:ascii="方正仿宋_GBK" w:hAnsi="方正仿宋_GBK" w:eastAsia="方正仿宋_GBK" w:cs="方正仿宋_GBK"/>
          <w:sz w:val="24"/>
          <w:szCs w:val="24"/>
          <w:lang w:val="en-US" w:eastAsia="zh-CN"/>
        </w:rPr>
      </w:pPr>
    </w:p>
    <w:p w14:paraId="3CFD353F">
      <w:pPr>
        <w:spacing w:line="400" w:lineRule="exact"/>
        <w:ind w:firstLine="480" w:firstLineChars="200"/>
        <w:rPr>
          <w:rFonts w:hint="eastAsia" w:ascii="方正仿宋_GBK" w:hAnsi="方正仿宋_GBK" w:eastAsia="方正仿宋_GBK" w:cs="方正仿宋_GBK"/>
          <w:sz w:val="24"/>
          <w:szCs w:val="24"/>
          <w:lang w:val="en-US" w:eastAsia="zh-CN"/>
        </w:rPr>
      </w:pPr>
    </w:p>
    <w:p w14:paraId="3A6BB314">
      <w:pPr>
        <w:spacing w:line="400" w:lineRule="exact"/>
        <w:ind w:firstLine="480" w:firstLineChars="200"/>
        <w:rPr>
          <w:rFonts w:hint="eastAsia" w:ascii="方正仿宋_GBK" w:hAnsi="方正仿宋_GBK" w:eastAsia="方正仿宋_GBK" w:cs="方正仿宋_GBK"/>
          <w:sz w:val="24"/>
          <w:szCs w:val="24"/>
          <w:lang w:val="en-US" w:eastAsia="zh-CN"/>
        </w:rPr>
      </w:pPr>
    </w:p>
    <w:p w14:paraId="5E8E0432">
      <w:pPr>
        <w:spacing w:line="400" w:lineRule="exact"/>
        <w:ind w:firstLine="480" w:firstLineChars="200"/>
        <w:rPr>
          <w:rFonts w:hint="eastAsia" w:ascii="方正仿宋_GBK" w:hAnsi="方正仿宋_GBK" w:eastAsia="方正仿宋_GBK" w:cs="方正仿宋_GBK"/>
          <w:sz w:val="24"/>
          <w:szCs w:val="24"/>
          <w:lang w:val="en-US" w:eastAsia="zh-CN"/>
        </w:rPr>
      </w:pPr>
    </w:p>
    <w:p w14:paraId="0AC80E26">
      <w:pPr>
        <w:spacing w:line="400" w:lineRule="exact"/>
        <w:ind w:firstLine="480" w:firstLineChars="200"/>
        <w:rPr>
          <w:rFonts w:hint="eastAsia" w:ascii="方正仿宋_GBK" w:hAnsi="方正仿宋_GBK" w:eastAsia="方正仿宋_GBK" w:cs="方正仿宋_GBK"/>
          <w:sz w:val="24"/>
          <w:szCs w:val="24"/>
          <w:lang w:val="en-US" w:eastAsia="zh-CN"/>
        </w:rPr>
      </w:pPr>
    </w:p>
    <w:p w14:paraId="38C6C4C7">
      <w:pPr>
        <w:spacing w:line="400" w:lineRule="exact"/>
        <w:ind w:firstLine="480" w:firstLineChars="200"/>
        <w:rPr>
          <w:rFonts w:hint="eastAsia" w:ascii="方正仿宋_GBK" w:hAnsi="方正仿宋_GBK" w:eastAsia="方正仿宋_GBK" w:cs="方正仿宋_GBK"/>
          <w:sz w:val="24"/>
          <w:szCs w:val="24"/>
          <w:lang w:val="en-US" w:eastAsia="zh-CN"/>
        </w:rPr>
      </w:pPr>
    </w:p>
    <w:p w14:paraId="22152C97">
      <w:pPr>
        <w:spacing w:line="400" w:lineRule="exact"/>
        <w:ind w:firstLine="480" w:firstLineChars="200"/>
        <w:rPr>
          <w:rFonts w:hint="eastAsia" w:ascii="方正仿宋_GBK" w:hAnsi="方正仿宋_GBK" w:eastAsia="方正仿宋_GBK" w:cs="方正仿宋_GBK"/>
          <w:sz w:val="24"/>
          <w:szCs w:val="24"/>
          <w:lang w:val="en-US" w:eastAsia="zh-CN"/>
        </w:rPr>
      </w:pPr>
    </w:p>
    <w:p w14:paraId="6A31D72C">
      <w:pPr>
        <w:spacing w:line="400" w:lineRule="exact"/>
        <w:ind w:firstLine="480" w:firstLineChars="200"/>
        <w:rPr>
          <w:rFonts w:hint="eastAsia" w:ascii="方正仿宋_GBK" w:hAnsi="方正仿宋_GBK" w:eastAsia="方正仿宋_GBK" w:cs="方正仿宋_GBK"/>
          <w:sz w:val="24"/>
          <w:szCs w:val="24"/>
          <w:lang w:val="en-US" w:eastAsia="zh-CN"/>
        </w:rPr>
      </w:pPr>
    </w:p>
    <w:p w14:paraId="54F5D58A">
      <w:pPr>
        <w:spacing w:line="400" w:lineRule="exact"/>
        <w:ind w:firstLine="480" w:firstLineChars="200"/>
        <w:rPr>
          <w:rFonts w:hint="eastAsia" w:ascii="方正仿宋_GBK" w:hAnsi="方正仿宋_GBK" w:eastAsia="方正仿宋_GBK" w:cs="方正仿宋_GBK"/>
          <w:sz w:val="24"/>
          <w:szCs w:val="24"/>
          <w:lang w:val="en-US" w:eastAsia="zh-CN"/>
        </w:rPr>
      </w:pPr>
    </w:p>
    <w:p w14:paraId="148CBF03">
      <w:pPr>
        <w:spacing w:line="400" w:lineRule="exact"/>
        <w:ind w:firstLine="480" w:firstLineChars="200"/>
        <w:rPr>
          <w:rFonts w:hint="eastAsia" w:ascii="方正仿宋_GBK" w:hAnsi="方正仿宋_GBK" w:eastAsia="方正仿宋_GBK" w:cs="方正仿宋_GBK"/>
          <w:sz w:val="24"/>
          <w:szCs w:val="24"/>
          <w:lang w:val="en-US" w:eastAsia="zh-CN"/>
        </w:rPr>
      </w:pPr>
    </w:p>
    <w:p w14:paraId="18B2882B">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rPr>
        <w:t>其他与项目有关的资料（自附）</w:t>
      </w:r>
    </w:p>
    <w:p w14:paraId="26EF6AEA">
      <w:pPr>
        <w:widowControl/>
        <w:spacing w:line="400" w:lineRule="exact"/>
        <w:ind w:firstLine="480" w:firstLineChars="200"/>
        <w:jc w:val="left"/>
        <w:rPr>
          <w:rFonts w:hint="eastAsia" w:ascii="方正仿宋_GBK" w:hAnsi="方正仿宋_GBK" w:eastAsia="方正仿宋_GBK" w:cs="方正仿宋_GBK"/>
          <w:sz w:val="24"/>
          <w:szCs w:val="24"/>
          <w:lang w:val="en-US" w:eastAsia="zh-CN"/>
        </w:rPr>
      </w:pPr>
    </w:p>
    <w:p w14:paraId="3B75185F">
      <w:pPr>
        <w:widowControl/>
        <w:spacing w:line="400" w:lineRule="exact"/>
        <w:ind w:firstLine="480" w:firstLineChars="200"/>
        <w:jc w:val="left"/>
        <w:rPr>
          <w:rFonts w:hint="eastAsia" w:ascii="方正仿宋_GBK" w:hAnsi="方正仿宋_GBK" w:eastAsia="方正仿宋_GBK" w:cs="方正仿宋_GBK"/>
          <w:sz w:val="24"/>
          <w:szCs w:val="24"/>
          <w:lang w:val="en-US" w:eastAsia="zh-CN"/>
        </w:rPr>
      </w:pPr>
    </w:p>
    <w:p w14:paraId="546051FC">
      <w:pPr>
        <w:pStyle w:val="6"/>
        <w:jc w:val="center"/>
        <w:rPr>
          <w:rFonts w:hint="eastAsia" w:ascii="方正仿宋_GBK" w:hAnsi="方正仿宋_GBK" w:eastAsia="方正仿宋_GBK" w:cs="方正仿宋_GBK"/>
          <w:sz w:val="24"/>
          <w:szCs w:val="28"/>
          <w:lang w:val="en-US" w:eastAsia="zh-CN"/>
        </w:rPr>
      </w:pPr>
    </w:p>
    <w:p w14:paraId="40588007">
      <w:pPr>
        <w:keepNext/>
        <w:keepLines/>
        <w:pageBreakBefore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lang w:val="en-US" w:eastAsia="zh-CN"/>
        </w:rPr>
      </w:pPr>
    </w:p>
    <w:p w14:paraId="4C2DCC03">
      <w:pPr>
        <w:pStyle w:val="6"/>
        <w:pageBreakBefore w:val="0"/>
        <w:kinsoku/>
        <w:wordWrap/>
        <w:overflowPunct/>
        <w:topLinePunct w:val="0"/>
        <w:autoSpaceDE/>
        <w:autoSpaceDN/>
        <w:bidi w:val="0"/>
        <w:spacing w:line="480" w:lineRule="exact"/>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EB0727AB-C8DB-477E-B7C4-22C7DEC2112D}"/>
  </w:font>
  <w:font w:name="Verdana">
    <w:panose1 w:val="020B0604030504040204"/>
    <w:charset w:val="00"/>
    <w:family w:val="swiss"/>
    <w:pitch w:val="default"/>
    <w:sig w:usb0="A00006FF" w:usb1="4000205B" w:usb2="00000010" w:usb3="00000000" w:csb0="2000019F" w:csb1="00000000"/>
  </w:font>
  <w:font w:name="方正兰亭黑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embedRegular r:id="rId2" w:fontKey="{0E49470A-3D62-459C-84B4-5C0B70EBB7E8}"/>
  </w:font>
  <w:font w:name="方正仿宋_GB2312">
    <w:panose1 w:val="02000000000000000000"/>
    <w:charset w:val="86"/>
    <w:family w:val="auto"/>
    <w:pitch w:val="default"/>
    <w:sig w:usb0="A00002BF" w:usb1="184F6CFA" w:usb2="00000012" w:usb3="00000000" w:csb0="00040001" w:csb1="00000000"/>
    <w:embedRegular r:id="rId3" w:fontKey="{0916AC49-9ACA-45AB-BDFF-6C5B6F1E0F91}"/>
  </w:font>
  <w:font w:name="仿宋">
    <w:panose1 w:val="02010609060101010101"/>
    <w:charset w:val="86"/>
    <w:family w:val="modern"/>
    <w:pitch w:val="default"/>
    <w:sig w:usb0="800002BF" w:usb1="38CF7CFA" w:usb2="00000016" w:usb3="00000000" w:csb0="00040001" w:csb1="00000000"/>
    <w:embedRegular r:id="rId4" w:fontKey="{94030317-D24A-4DF1-9258-C2F29869FE36}"/>
  </w:font>
  <w:font w:name="仿宋_GB2312">
    <w:panose1 w:val="02010609030101010101"/>
    <w:charset w:val="86"/>
    <w:family w:val="modern"/>
    <w:pitch w:val="default"/>
    <w:sig w:usb0="00000001" w:usb1="080E0000" w:usb2="00000000" w:usb3="00000000" w:csb0="00040000" w:csb1="00000000"/>
    <w:embedRegular r:id="rId5" w:fontKey="{FD831443-D097-44AF-A7B2-480FA0C66BA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A69FE">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7B8E6">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137B8E6">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7C2F6">
    <w:pPr>
      <w:pStyle w:val="12"/>
    </w:pPr>
    <w:r>
      <w:rPr>
        <w:sz w:val="18"/>
      </w:rPr>
      <w:pict>
        <v:shape id="PowerPlusWaterMarkObject94410" o:spid="_x0000_s4099" o:spt="136" type="#_x0000_t136" style="position:absolute;left:0pt;height:44.25pt;width:101.7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path="t" trim="t" xscale="f" string="最终稿" style="font-family:微软雅黑;font-size:44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3B8C58"/>
    <w:multiLevelType w:val="singleLevel"/>
    <w:tmpl w:val="2B3B8C5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96"/>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NTYwMWM2YzExODgzNjhjM2Y0NWYwZjVkOTY4MGIifQ=="/>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8D09E0"/>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2615062"/>
    <w:rsid w:val="02845754"/>
    <w:rsid w:val="02BB660D"/>
    <w:rsid w:val="03390E9A"/>
    <w:rsid w:val="049566AA"/>
    <w:rsid w:val="05084823"/>
    <w:rsid w:val="055E66C3"/>
    <w:rsid w:val="064442CF"/>
    <w:rsid w:val="08041D76"/>
    <w:rsid w:val="09655DC8"/>
    <w:rsid w:val="0A8C3C5A"/>
    <w:rsid w:val="0B145FD1"/>
    <w:rsid w:val="0B2D6208"/>
    <w:rsid w:val="0B4E3BB1"/>
    <w:rsid w:val="0BD6087A"/>
    <w:rsid w:val="0C587C94"/>
    <w:rsid w:val="0D0E6604"/>
    <w:rsid w:val="0D33709C"/>
    <w:rsid w:val="0DBD6915"/>
    <w:rsid w:val="0DC316BB"/>
    <w:rsid w:val="0E653757"/>
    <w:rsid w:val="0ED07A7C"/>
    <w:rsid w:val="0EF324E5"/>
    <w:rsid w:val="0F4C783F"/>
    <w:rsid w:val="0F6A299F"/>
    <w:rsid w:val="0FC01DDD"/>
    <w:rsid w:val="10AB3A24"/>
    <w:rsid w:val="10D600D9"/>
    <w:rsid w:val="10DC01C8"/>
    <w:rsid w:val="116503A8"/>
    <w:rsid w:val="133F76F0"/>
    <w:rsid w:val="13704662"/>
    <w:rsid w:val="13814630"/>
    <w:rsid w:val="13BC68CB"/>
    <w:rsid w:val="13DF3FC3"/>
    <w:rsid w:val="14A409DB"/>
    <w:rsid w:val="150D0848"/>
    <w:rsid w:val="15476CD4"/>
    <w:rsid w:val="15625621"/>
    <w:rsid w:val="159E5719"/>
    <w:rsid w:val="15F441A8"/>
    <w:rsid w:val="1687517E"/>
    <w:rsid w:val="16A60816"/>
    <w:rsid w:val="17F26FAE"/>
    <w:rsid w:val="18687FAE"/>
    <w:rsid w:val="193261E3"/>
    <w:rsid w:val="1A8D54AA"/>
    <w:rsid w:val="1AC856F5"/>
    <w:rsid w:val="1BD877D9"/>
    <w:rsid w:val="1D54216D"/>
    <w:rsid w:val="1E3356E8"/>
    <w:rsid w:val="1EB37DB8"/>
    <w:rsid w:val="1EF56501"/>
    <w:rsid w:val="1F4E322E"/>
    <w:rsid w:val="1F563B88"/>
    <w:rsid w:val="1F755A8B"/>
    <w:rsid w:val="1FD86743"/>
    <w:rsid w:val="1FEE4795"/>
    <w:rsid w:val="201D7DBD"/>
    <w:rsid w:val="21546A66"/>
    <w:rsid w:val="21693711"/>
    <w:rsid w:val="22257114"/>
    <w:rsid w:val="226E4C36"/>
    <w:rsid w:val="23F95523"/>
    <w:rsid w:val="2406098A"/>
    <w:rsid w:val="2437495C"/>
    <w:rsid w:val="25553977"/>
    <w:rsid w:val="26030B51"/>
    <w:rsid w:val="260852E0"/>
    <w:rsid w:val="2662281F"/>
    <w:rsid w:val="26754A98"/>
    <w:rsid w:val="267A4E40"/>
    <w:rsid w:val="26BB6FAE"/>
    <w:rsid w:val="26BD5ED1"/>
    <w:rsid w:val="27110760"/>
    <w:rsid w:val="28CA642A"/>
    <w:rsid w:val="29CE6BF9"/>
    <w:rsid w:val="2A1F4D6D"/>
    <w:rsid w:val="2AC57FFB"/>
    <w:rsid w:val="2AED7E1E"/>
    <w:rsid w:val="2C041E33"/>
    <w:rsid w:val="2C516D69"/>
    <w:rsid w:val="2C9F1834"/>
    <w:rsid w:val="2D6B21B7"/>
    <w:rsid w:val="2D7524E6"/>
    <w:rsid w:val="2E45744F"/>
    <w:rsid w:val="2E8928E3"/>
    <w:rsid w:val="2FF366DC"/>
    <w:rsid w:val="3010033A"/>
    <w:rsid w:val="305C705B"/>
    <w:rsid w:val="30B57A9C"/>
    <w:rsid w:val="30BD408D"/>
    <w:rsid w:val="31C61758"/>
    <w:rsid w:val="325F328E"/>
    <w:rsid w:val="327114A6"/>
    <w:rsid w:val="337E1035"/>
    <w:rsid w:val="34DF325D"/>
    <w:rsid w:val="356E302D"/>
    <w:rsid w:val="357E1150"/>
    <w:rsid w:val="36825B67"/>
    <w:rsid w:val="36E467E3"/>
    <w:rsid w:val="37B277E0"/>
    <w:rsid w:val="38143FC6"/>
    <w:rsid w:val="385351B9"/>
    <w:rsid w:val="39500212"/>
    <w:rsid w:val="39842583"/>
    <w:rsid w:val="39E271E1"/>
    <w:rsid w:val="39EB73A6"/>
    <w:rsid w:val="3A012229"/>
    <w:rsid w:val="3A07396B"/>
    <w:rsid w:val="3A757783"/>
    <w:rsid w:val="3B82689F"/>
    <w:rsid w:val="3BA56B46"/>
    <w:rsid w:val="3C6B3628"/>
    <w:rsid w:val="3D0B21A9"/>
    <w:rsid w:val="3D6F310C"/>
    <w:rsid w:val="3E752DC9"/>
    <w:rsid w:val="3F7A243C"/>
    <w:rsid w:val="3FFD7216"/>
    <w:rsid w:val="40545AE7"/>
    <w:rsid w:val="40EC1E4D"/>
    <w:rsid w:val="411F7A6D"/>
    <w:rsid w:val="41A53F56"/>
    <w:rsid w:val="42CC49C0"/>
    <w:rsid w:val="437213F0"/>
    <w:rsid w:val="43D63AAE"/>
    <w:rsid w:val="443474E0"/>
    <w:rsid w:val="44A8542F"/>
    <w:rsid w:val="4684760A"/>
    <w:rsid w:val="472E3198"/>
    <w:rsid w:val="494254CB"/>
    <w:rsid w:val="49664A06"/>
    <w:rsid w:val="4A0F3BD6"/>
    <w:rsid w:val="4B046ED0"/>
    <w:rsid w:val="4B431506"/>
    <w:rsid w:val="4B986E6A"/>
    <w:rsid w:val="4B9D04D7"/>
    <w:rsid w:val="4BA43FBA"/>
    <w:rsid w:val="4C582C53"/>
    <w:rsid w:val="4C7A4B67"/>
    <w:rsid w:val="4CD82061"/>
    <w:rsid w:val="4D433F84"/>
    <w:rsid w:val="4DB84A1C"/>
    <w:rsid w:val="509D5C5F"/>
    <w:rsid w:val="50AA111F"/>
    <w:rsid w:val="50FF2FF1"/>
    <w:rsid w:val="51E01C21"/>
    <w:rsid w:val="529C00C8"/>
    <w:rsid w:val="52DD1E2A"/>
    <w:rsid w:val="52F56DBE"/>
    <w:rsid w:val="532C0610"/>
    <w:rsid w:val="54232271"/>
    <w:rsid w:val="54A75B2E"/>
    <w:rsid w:val="54FF0485"/>
    <w:rsid w:val="55522D0C"/>
    <w:rsid w:val="56210721"/>
    <w:rsid w:val="56497B69"/>
    <w:rsid w:val="56E919B9"/>
    <w:rsid w:val="575F6358"/>
    <w:rsid w:val="57CB0088"/>
    <w:rsid w:val="583B0320"/>
    <w:rsid w:val="584644AB"/>
    <w:rsid w:val="596468E9"/>
    <w:rsid w:val="59A76C1C"/>
    <w:rsid w:val="59ED6194"/>
    <w:rsid w:val="5B395A82"/>
    <w:rsid w:val="5B8B3A7D"/>
    <w:rsid w:val="5BEC7717"/>
    <w:rsid w:val="5CA47359"/>
    <w:rsid w:val="5D24510E"/>
    <w:rsid w:val="5EC809F4"/>
    <w:rsid w:val="5F0E7416"/>
    <w:rsid w:val="5F1818BF"/>
    <w:rsid w:val="5F1F4A38"/>
    <w:rsid w:val="5F6A3B63"/>
    <w:rsid w:val="5FA86675"/>
    <w:rsid w:val="603F4A02"/>
    <w:rsid w:val="60860F25"/>
    <w:rsid w:val="60A54F56"/>
    <w:rsid w:val="615F2949"/>
    <w:rsid w:val="6286438F"/>
    <w:rsid w:val="62AC472E"/>
    <w:rsid w:val="62BF2C8F"/>
    <w:rsid w:val="64434207"/>
    <w:rsid w:val="644A5BFB"/>
    <w:rsid w:val="64A439AF"/>
    <w:rsid w:val="64C85426"/>
    <w:rsid w:val="64CF0321"/>
    <w:rsid w:val="65730991"/>
    <w:rsid w:val="66125CDD"/>
    <w:rsid w:val="669453A6"/>
    <w:rsid w:val="66D04197"/>
    <w:rsid w:val="672804FC"/>
    <w:rsid w:val="67991669"/>
    <w:rsid w:val="67B910DD"/>
    <w:rsid w:val="69CC0020"/>
    <w:rsid w:val="6A137C44"/>
    <w:rsid w:val="6A6A2C61"/>
    <w:rsid w:val="6A8D37D7"/>
    <w:rsid w:val="6ACD02AF"/>
    <w:rsid w:val="6BA36B5C"/>
    <w:rsid w:val="6C1F3525"/>
    <w:rsid w:val="6D544307"/>
    <w:rsid w:val="6DC8346E"/>
    <w:rsid w:val="6EFD7139"/>
    <w:rsid w:val="707F1202"/>
    <w:rsid w:val="708B4D5C"/>
    <w:rsid w:val="723A6707"/>
    <w:rsid w:val="72C377F4"/>
    <w:rsid w:val="73361E86"/>
    <w:rsid w:val="73C86278"/>
    <w:rsid w:val="73EA2176"/>
    <w:rsid w:val="73F73350"/>
    <w:rsid w:val="75883F4E"/>
    <w:rsid w:val="758D0E6E"/>
    <w:rsid w:val="759977E2"/>
    <w:rsid w:val="766250BC"/>
    <w:rsid w:val="7689739C"/>
    <w:rsid w:val="76E06C94"/>
    <w:rsid w:val="76F96B93"/>
    <w:rsid w:val="770B4DD1"/>
    <w:rsid w:val="770F5F97"/>
    <w:rsid w:val="771F1290"/>
    <w:rsid w:val="789418E6"/>
    <w:rsid w:val="78FF7A27"/>
    <w:rsid w:val="7A1E49FA"/>
    <w:rsid w:val="7AA15452"/>
    <w:rsid w:val="7AFF4711"/>
    <w:rsid w:val="7B5D7B47"/>
    <w:rsid w:val="7B8D1379"/>
    <w:rsid w:val="7CA547CE"/>
    <w:rsid w:val="7CE72DCB"/>
    <w:rsid w:val="7CFF1FE6"/>
    <w:rsid w:val="7E0D1157"/>
    <w:rsid w:val="7E2F708C"/>
    <w:rsid w:val="7EC137A7"/>
    <w:rsid w:val="7ECF1219"/>
    <w:rsid w:val="7EEA4AE3"/>
    <w:rsid w:val="7EF93FDD"/>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Verdana" w:hAnsi="Verdana"/>
      <w:szCs w:val="20"/>
    </w:rPr>
  </w:style>
  <w:style w:type="paragraph" w:styleId="5">
    <w:name w:val="annotation text"/>
    <w:basedOn w:val="1"/>
    <w:unhideWhenUsed/>
    <w:qFormat/>
    <w:uiPriority w:val="99"/>
    <w:pPr>
      <w:jc w:val="left"/>
    </w:pPr>
  </w:style>
  <w:style w:type="paragraph" w:styleId="6">
    <w:name w:val="Body Text"/>
    <w:basedOn w:val="1"/>
    <w:next w:val="7"/>
    <w:unhideWhenUsed/>
    <w:qFormat/>
    <w:uiPriority w:val="99"/>
  </w:style>
  <w:style w:type="paragraph" w:customStyle="1" w:styleId="7">
    <w:name w:val="目录 83"/>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8">
    <w:name w:val="Plain Text"/>
    <w:basedOn w:val="1"/>
    <w:qFormat/>
    <w:uiPriority w:val="0"/>
    <w:rPr>
      <w:rFonts w:ascii="宋体" w:hAnsi="Courier New"/>
    </w:rPr>
  </w:style>
  <w:style w:type="paragraph" w:styleId="9">
    <w:name w:val="Date"/>
    <w:basedOn w:val="1"/>
    <w:next w:val="1"/>
    <w:unhideWhenUsed/>
    <w:qFormat/>
    <w:uiPriority w:val="99"/>
    <w:rPr>
      <w:sz w:val="28"/>
      <w:szCs w:val="20"/>
    </w:rPr>
  </w:style>
  <w:style w:type="paragraph" w:styleId="10">
    <w:name w:val="Body Text Indent 2"/>
    <w:basedOn w:val="1"/>
    <w:qFormat/>
    <w:uiPriority w:val="0"/>
    <w:pPr>
      <w:snapToGrid w:val="0"/>
      <w:spacing w:line="560" w:lineRule="atLeast"/>
      <w:ind w:firstLine="540"/>
    </w:p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line="180" w:lineRule="auto"/>
      <w:jc w:val="center"/>
    </w:pPr>
    <w:rPr>
      <w:sz w:val="30"/>
    </w:rPr>
  </w:style>
  <w:style w:type="paragraph" w:styleId="14">
    <w:name w:val="Normal (Web)"/>
    <w:basedOn w:val="1"/>
    <w:unhideWhenUsed/>
    <w:qFormat/>
    <w:uiPriority w:val="99"/>
    <w:pPr>
      <w:jc w:val="left"/>
    </w:pPr>
    <w:rPr>
      <w:rFonts w:cs="Times New Roman"/>
      <w:kern w:val="0"/>
      <w:sz w:val="24"/>
    </w:rPr>
  </w:style>
  <w:style w:type="paragraph" w:styleId="15">
    <w:name w:val="Body Text First Indent"/>
    <w:basedOn w:val="6"/>
    <w:unhideWhenUsed/>
    <w:qFormat/>
    <w:uiPriority w:val="99"/>
    <w:pPr>
      <w:spacing w:line="360" w:lineRule="auto"/>
      <w:ind w:firstLine="420"/>
    </w:pPr>
    <w:rPr>
      <w:rFonts w:ascii="宋体" w:hAnsi="宋体"/>
      <w:sz w:val="24"/>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页眉 Char"/>
    <w:basedOn w:val="18"/>
    <w:link w:val="12"/>
    <w:qFormat/>
    <w:uiPriority w:val="99"/>
    <w:rPr>
      <w:sz w:val="18"/>
      <w:szCs w:val="18"/>
    </w:rPr>
  </w:style>
  <w:style w:type="character" w:customStyle="1" w:styleId="20">
    <w:name w:val="页脚 Char"/>
    <w:basedOn w:val="18"/>
    <w:link w:val="11"/>
    <w:qFormat/>
    <w:uiPriority w:val="99"/>
    <w:rPr>
      <w:sz w:val="18"/>
      <w:szCs w:val="18"/>
    </w:rPr>
  </w:style>
  <w:style w:type="paragraph" w:customStyle="1" w:styleId="21">
    <w:name w:val="列出段落1"/>
    <w:basedOn w:val="1"/>
    <w:unhideWhenUsed/>
    <w:qFormat/>
    <w:uiPriority w:val="99"/>
    <w:pPr>
      <w:ind w:firstLine="420" w:firstLineChars="200"/>
    </w:pPr>
  </w:style>
  <w:style w:type="paragraph" w:customStyle="1" w:styleId="22">
    <w:name w:val="List Paragraph"/>
    <w:basedOn w:val="1"/>
    <w:unhideWhenUsed/>
    <w:qFormat/>
    <w:uiPriority w:val="34"/>
    <w:pPr>
      <w:ind w:firstLine="420" w:firstLineChars="200"/>
    </w:pPr>
  </w:style>
  <w:style w:type="character" w:customStyle="1" w:styleId="23">
    <w:name w:val="font31"/>
    <w:basedOn w:val="18"/>
    <w:qFormat/>
    <w:uiPriority w:val="0"/>
    <w:rPr>
      <w:rFonts w:hint="eastAsia" w:ascii="方正兰亭黑_GBK" w:hAnsi="方正兰亭黑_GBK" w:eastAsia="方正兰亭黑_GBK" w:cs="方正兰亭黑_GBK"/>
      <w:color w:val="000000"/>
      <w:sz w:val="18"/>
      <w:szCs w:val="18"/>
      <w:u w:val="none"/>
    </w:rPr>
  </w:style>
  <w:style w:type="paragraph" w:customStyle="1" w:styleId="24">
    <w:name w:val="招标正文"/>
    <w:basedOn w:val="1"/>
    <w:qFormat/>
    <w:uiPriority w:val="0"/>
    <w:pPr>
      <w:spacing w:line="360" w:lineRule="auto"/>
      <w:ind w:firstLine="420" w:firstLineChars="200"/>
    </w:pPr>
    <w:rPr>
      <w:rFonts w:ascii="宋体" w:hAnsi="宋体"/>
      <w:szCs w:val="21"/>
    </w:rPr>
  </w:style>
  <w:style w:type="paragraph" w:customStyle="1" w:styleId="25">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6">
    <w:name w:val="null3"/>
    <w:hidden/>
    <w:qFormat/>
    <w:uiPriority w:val="0"/>
    <w:rPr>
      <w:rFonts w:hint="eastAsia" w:asciiTheme="minorHAnsi" w:hAnsiTheme="minorHAnsi" w:eastAsiaTheme="minorEastAsia" w:cstheme="minorBidi"/>
      <w:sz w:val="21"/>
      <w:szCs w:val="22"/>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26</Pages>
  <Words>8231</Words>
  <Characters>8964</Characters>
  <Lines>12</Lines>
  <Paragraphs>3</Paragraphs>
  <TotalTime>7</TotalTime>
  <ScaleCrop>false</ScaleCrop>
  <LinksUpToDate>false</LinksUpToDate>
  <CharactersWithSpaces>9637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李卫科</cp:lastModifiedBy>
  <cp:lastPrinted>2026-03-30T02:28:00Z</cp:lastPrinted>
  <dcterms:modified xsi:type="dcterms:W3CDTF">2026-04-07T07:44:25Z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ABC77409A9F242EDA4B0FDF8039C733B_13</vt:lpwstr>
  </property>
  <property fmtid="{D5CDD505-2E9C-101B-9397-08002B2CF9AE}" pid="4" name="KSOTemplateDocerSaveRecord">
    <vt:lpwstr>eyJoZGlkIjoiMjc5YTcyY2ZlMjE1YTAzZWI3NWQxNTEzZjhkMjE5NWUiLCJ1c2VySWQiOiIxNTE0MDc2NTc3In0=</vt:lpwstr>
  </property>
</Properties>
</file>