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00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重庆市急救医疗中心</w:t>
      </w:r>
    </w:p>
    <w:p w14:paraId="3C5F0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关于部分药品询价的通知</w:t>
      </w:r>
    </w:p>
    <w:p w14:paraId="690AB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医药公司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169FA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因断供或低价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原因，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为保障临床用药，现对部分药品进行公开询价，目录见附件1。各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公司可提供同规格或类似规格可稳定供应、质量可靠的相同或其它厂家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药品供应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提交药品需已在重庆市药交所挂网，且价格不能高于医保支付价。</w:t>
      </w:r>
    </w:p>
    <w:p w14:paraId="5F484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公司需提交如下材料：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1.药品外包装、说明书、样品，2.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拟供应药品汇总表，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授权配送委托书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配送商业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厂家承诺保证书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药品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交易记录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（教学医院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去向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资料等。</w:t>
      </w:r>
    </w:p>
    <w:p w14:paraId="12C49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材料递交要求：请同时递交电子版与纸质版，电子版请发到邮箱：yjk1632200@163.com 。纸质版请递交至药剂科库房办公室。资料递交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截止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17:00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。联系人：王薛，电话：636922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5F668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eastAsia="方正仿宋_GBK"/>
          <w:sz w:val="32"/>
          <w:szCs w:val="32"/>
        </w:rPr>
      </w:pPr>
    </w:p>
    <w:p w14:paraId="4190C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eastAsia="方正仿宋_GBK"/>
          <w:sz w:val="32"/>
          <w:szCs w:val="32"/>
        </w:rPr>
      </w:pPr>
    </w:p>
    <w:p w14:paraId="318AE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重庆市第四人民医院</w:t>
      </w:r>
    </w:p>
    <w:p w14:paraId="06251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2025年10月13日</w:t>
      </w:r>
    </w:p>
    <w:p w14:paraId="4AC24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 w14:paraId="5BF4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 w14:paraId="107DB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</w:t>
      </w:r>
      <w:r>
        <w:rPr>
          <w:rFonts w:hint="eastAsia" w:ascii="方正仿宋_GBK" w:eastAsia="方正仿宋_GBK"/>
          <w:sz w:val="32"/>
          <w:szCs w:val="32"/>
          <w:lang w:eastAsia="zh-CN"/>
        </w:rPr>
        <w:t>件</w:t>
      </w:r>
      <w:r>
        <w:rPr>
          <w:rFonts w:hint="eastAsia" w:ascii="方正仿宋_GBK" w:eastAsia="方正仿宋_GBK"/>
          <w:sz w:val="32"/>
          <w:szCs w:val="32"/>
        </w:rPr>
        <w:t>1：各</w:t>
      </w:r>
      <w:r>
        <w:rPr>
          <w:rFonts w:hint="eastAsia" w:ascii="方正仿宋_GBK" w:eastAsia="方正仿宋_GBK"/>
          <w:sz w:val="32"/>
          <w:szCs w:val="32"/>
          <w:lang w:eastAsia="zh-CN"/>
        </w:rPr>
        <w:t>医药公司</w:t>
      </w:r>
      <w:r>
        <w:rPr>
          <w:rFonts w:hint="eastAsia" w:ascii="方正仿宋_GBK" w:eastAsia="方正仿宋_GBK"/>
          <w:sz w:val="32"/>
          <w:szCs w:val="32"/>
        </w:rPr>
        <w:t>拟供应药品汇总表</w:t>
      </w:r>
    </w:p>
    <w:p w14:paraId="718CF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</w:t>
      </w:r>
      <w:r>
        <w:rPr>
          <w:rFonts w:hint="eastAsia" w:ascii="方正仿宋_GBK" w:eastAsia="方正仿宋_GBK"/>
          <w:sz w:val="32"/>
          <w:szCs w:val="32"/>
          <w:lang w:eastAsia="zh-CN"/>
        </w:rPr>
        <w:t>件</w:t>
      </w:r>
      <w:r>
        <w:rPr>
          <w:rFonts w:hint="eastAsia" w:ascii="方正仿宋_GBK" w:eastAsia="方正仿宋_GBK"/>
          <w:sz w:val="32"/>
          <w:szCs w:val="32"/>
        </w:rPr>
        <w:t>2：配送商业及厂家承诺保证书</w:t>
      </w:r>
    </w:p>
    <w:p w14:paraId="0F756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</w:t>
      </w:r>
      <w:r>
        <w:rPr>
          <w:rFonts w:hint="eastAsia" w:ascii="方正仿宋_GBK" w:eastAsia="方正仿宋_GBK"/>
          <w:sz w:val="32"/>
          <w:szCs w:val="32"/>
          <w:lang w:eastAsia="zh-CN"/>
        </w:rPr>
        <w:t>件</w:t>
      </w:r>
      <w:r>
        <w:rPr>
          <w:rFonts w:hint="eastAsia" w:ascii="方正仿宋_GBK" w:eastAsia="方正仿宋_GBK"/>
          <w:sz w:val="32"/>
          <w:szCs w:val="32"/>
        </w:rPr>
        <w:t>3：新药相关资料</w:t>
      </w:r>
    </w:p>
    <w:p w14:paraId="6FD77D80">
      <w:pPr>
        <w:rPr>
          <w:rFonts w:hint="eastAsia"/>
          <w:b/>
          <w:bCs/>
          <w:sz w:val="32"/>
          <w:szCs w:val="36"/>
        </w:rPr>
      </w:pPr>
    </w:p>
    <w:p w14:paraId="2DF06BD7">
      <w:pPr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br w:type="page"/>
      </w:r>
    </w:p>
    <w:p w14:paraId="2283AA4A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附</w:t>
      </w:r>
      <w:r>
        <w:rPr>
          <w:rFonts w:hint="eastAsia"/>
          <w:b/>
          <w:bCs/>
          <w:sz w:val="32"/>
          <w:szCs w:val="36"/>
          <w:lang w:eastAsia="zh-CN"/>
        </w:rPr>
        <w:t>件</w:t>
      </w:r>
      <w:r>
        <w:rPr>
          <w:rFonts w:hint="eastAsia"/>
          <w:b/>
          <w:bCs/>
          <w:sz w:val="32"/>
          <w:szCs w:val="36"/>
        </w:rPr>
        <w:t xml:space="preserve">1：         </w:t>
      </w:r>
    </w:p>
    <w:p w14:paraId="58CCCCD5">
      <w:pPr>
        <w:jc w:val="center"/>
        <w:rPr>
          <w:rFonts w:hint="eastAsia"/>
          <w:b/>
          <w:bCs/>
          <w:sz w:val="32"/>
          <w:szCs w:val="36"/>
        </w:rPr>
      </w:pPr>
      <w:r>
        <w:rPr>
          <w:rFonts w:hint="eastAsia" w:ascii="方正小标宋_GBK" w:hAnsi="宋体" w:eastAsia="方正小标宋_GBK" w:cs="宋体"/>
          <w:b/>
          <w:bCs/>
          <w:sz w:val="40"/>
          <w:szCs w:val="40"/>
        </w:rPr>
        <w:t>医药公司拟供应药品汇总表</w:t>
      </w:r>
    </w:p>
    <w:tbl>
      <w:tblPr>
        <w:tblStyle w:val="2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925"/>
        <w:gridCol w:w="1545"/>
        <w:gridCol w:w="840"/>
        <w:gridCol w:w="1515"/>
        <w:gridCol w:w="1155"/>
      </w:tblGrid>
      <w:tr w14:paraId="3B4C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  <w:jc w:val="center"/>
        </w:trPr>
        <w:tc>
          <w:tcPr>
            <w:tcW w:w="824" w:type="dxa"/>
            <w:shd w:val="clear" w:color="auto" w:fill="auto"/>
            <w:noWrap/>
            <w:vAlign w:val="bottom"/>
          </w:tcPr>
          <w:p w14:paraId="058C4A55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14:paraId="5CD8A8C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14:paraId="4348DC7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427EA118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15" w:type="dxa"/>
            <w:shd w:val="clear" w:color="auto" w:fill="auto"/>
            <w:noWrap/>
            <w:vAlign w:val="bottom"/>
          </w:tcPr>
          <w:p w14:paraId="249C815A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厂家</w:t>
            </w:r>
          </w:p>
        </w:tc>
        <w:tc>
          <w:tcPr>
            <w:tcW w:w="1155" w:type="dxa"/>
            <w:shd w:val="clear" w:color="auto" w:fill="auto"/>
            <w:noWrap/>
            <w:vAlign w:val="bottom"/>
          </w:tcPr>
          <w:p w14:paraId="7C6C2E72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14:paraId="4467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 w14:paraId="60B7C7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14:paraId="45C0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梅毒甲苯胺红不加热血清试验诊断试剂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AE5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0B948AF0">
            <w:pPr>
              <w:widowControl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534C59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8C88B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626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 w14:paraId="3E9C8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14:paraId="608D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呋麻滴鼻液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0613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6F3B2D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1362D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274AB1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111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 w14:paraId="640A7B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14:paraId="3DB3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氯硝西泮片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68D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6AFA3F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F9A74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7BC58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BB1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 w14:paraId="33B29D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14:paraId="58E5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生理氯化钠溶液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A34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3000ml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4FB531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64812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2A4A61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C54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 w14:paraId="3D5C40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14:paraId="4CCB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异烟肼注射液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7958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2ml：100mg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085D2F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6C0BBB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2BA75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005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 w14:paraId="3AAD71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14:paraId="7CAE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溴吡斯的明片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543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3B5897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27D679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BE198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BFE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 w14:paraId="04D218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14:paraId="169D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注射用A型肉毒毒素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08C7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67152C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0C57A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0BFFE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0BC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 w14:paraId="72E7BF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14:paraId="18BA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去乙酰毛花苷注射液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587F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0.4mg：2ml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1CE05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1FBB7C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49DC0A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580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 w14:paraId="16AE7C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14:paraId="2018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碘化油注射液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03E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4728E0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7CB8DC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2692CA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7BB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 w14:paraId="5AC5E6D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14:paraId="2D66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阿米替林片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2A7E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6CF8FD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</w:tcPr>
          <w:p w14:paraId="480810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CD33F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962675D">
      <w:pPr>
        <w:jc w:val="both"/>
        <w:rPr>
          <w:rFonts w:hint="eastAsia"/>
          <w:b/>
          <w:bCs/>
          <w:sz w:val="32"/>
          <w:szCs w:val="36"/>
        </w:rPr>
      </w:pPr>
    </w:p>
    <w:p w14:paraId="42A368BC">
      <w:pPr>
        <w:ind w:firstLine="640"/>
        <w:jc w:val="right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XX公司</w:t>
      </w:r>
    </w:p>
    <w:p w14:paraId="1E55D02A">
      <w:pPr>
        <w:ind w:firstLine="640"/>
        <w:jc w:val="right"/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2025.XX.XX</w:t>
      </w:r>
    </w:p>
    <w:p w14:paraId="2B926559">
      <w:pPr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br w:type="page"/>
      </w:r>
    </w:p>
    <w:p w14:paraId="18866A04">
      <w:pPr>
        <w:rPr>
          <w:rFonts w:hint="eastAsia" w:eastAsiaTheme="minorEastAsia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</w:rPr>
        <w:t>附</w:t>
      </w:r>
      <w:r>
        <w:rPr>
          <w:rFonts w:hint="eastAsia"/>
          <w:b/>
          <w:bCs/>
          <w:sz w:val="32"/>
          <w:szCs w:val="36"/>
          <w:lang w:eastAsia="zh-CN"/>
        </w:rPr>
        <w:t>件</w:t>
      </w:r>
      <w:r>
        <w:rPr>
          <w:rFonts w:hint="eastAsia"/>
          <w:b/>
          <w:bCs/>
          <w:sz w:val="32"/>
          <w:szCs w:val="36"/>
        </w:rPr>
        <w:t>2：</w:t>
      </w:r>
    </w:p>
    <w:p w14:paraId="2AA8EEDE">
      <w:pPr>
        <w:rPr>
          <w:rFonts w:hint="eastAsia"/>
          <w:b/>
          <w:bCs/>
          <w:sz w:val="32"/>
          <w:szCs w:val="36"/>
        </w:rPr>
      </w:pPr>
    </w:p>
    <w:p w14:paraId="40A3CAAA">
      <w:pPr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配送商业及厂家承诺保证书</w:t>
      </w:r>
    </w:p>
    <w:p w14:paraId="5F2C2FEC">
      <w:pPr>
        <w:jc w:val="center"/>
        <w:rPr>
          <w:rFonts w:ascii="方正小标宋_GBK" w:eastAsia="方正小标宋_GBK"/>
          <w:b/>
          <w:sz w:val="44"/>
          <w:szCs w:val="44"/>
        </w:rPr>
      </w:pPr>
    </w:p>
    <w:p w14:paraId="03893BCD">
      <w:pPr>
        <w:jc w:val="center"/>
        <w:rPr>
          <w:rFonts w:ascii="方正小标宋_GBK" w:eastAsia="方正小标宋_GBK"/>
          <w:b/>
          <w:sz w:val="44"/>
          <w:szCs w:val="44"/>
        </w:rPr>
      </w:pPr>
    </w:p>
    <w:p w14:paraId="62EF6A36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承 诺 保 障 书</w:t>
      </w:r>
    </w:p>
    <w:p w14:paraId="6E7B0C1E">
      <w:pPr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重庆市第四人民医院：</w:t>
      </w:r>
    </w:p>
    <w:p w14:paraId="24900638">
      <w:pPr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 w:hAnsiTheme="minorEastAsia"/>
          <w:b/>
          <w:sz w:val="32"/>
          <w:szCs w:val="32"/>
        </w:rPr>
        <w:t>此次报价药品品名：</w:t>
      </w:r>
      <w:r>
        <w:rPr>
          <w:rFonts w:hint="eastAsia" w:ascii="方正仿宋_GBK" w:eastAsia="方正仿宋_GBK"/>
          <w:b/>
          <w:sz w:val="32"/>
          <w:szCs w:val="32"/>
        </w:rPr>
        <w:t>“XX”，规格XX，生产厂家XX，药交所挂网价XX元，医保码XX，支付价XX元。现</w:t>
      </w:r>
      <w:r>
        <w:rPr>
          <w:rFonts w:hint="eastAsia" w:ascii="方正仿宋_GBK" w:eastAsia="方正仿宋_GBK"/>
          <w:b/>
          <w:sz w:val="32"/>
          <w:szCs w:val="32"/>
          <w:lang w:eastAsia="zh-CN"/>
        </w:rPr>
        <w:t>经销商</w:t>
      </w:r>
      <w:r>
        <w:rPr>
          <w:rFonts w:hint="eastAsia" w:ascii="方正仿宋_GBK" w:eastAsia="方正仿宋_GBK"/>
          <w:b/>
          <w:sz w:val="32"/>
          <w:szCs w:val="32"/>
        </w:rPr>
        <w:t>与生产厂家</w:t>
      </w:r>
      <w:r>
        <w:rPr>
          <w:rFonts w:hint="eastAsia" w:ascii="方正仿宋_GBK" w:eastAsia="方正仿宋_GBK"/>
          <w:b/>
          <w:sz w:val="32"/>
          <w:szCs w:val="32"/>
          <w:lang w:eastAsia="zh-CN"/>
        </w:rPr>
        <w:t>共同承诺</w:t>
      </w:r>
      <w:r>
        <w:rPr>
          <w:rFonts w:hint="eastAsia" w:ascii="方正仿宋_GBK" w:eastAsia="方正仿宋_GBK"/>
          <w:b/>
          <w:sz w:val="32"/>
          <w:szCs w:val="32"/>
        </w:rPr>
        <w:t>，从202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sz w:val="32"/>
          <w:szCs w:val="32"/>
        </w:rPr>
        <w:t>年X月X日起至202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sz w:val="32"/>
          <w:szCs w:val="32"/>
        </w:rPr>
        <w:t>年X月X日止，一年之内，不论原材料上涨或者任何原因，均以合同价XX保证贵院稳定货源。</w:t>
      </w:r>
    </w:p>
    <w:p w14:paraId="4F2F8FDD">
      <w:pPr>
        <w:rPr>
          <w:rFonts w:ascii="方正仿宋_GBK" w:eastAsia="方正仿宋_GBK"/>
          <w:b/>
          <w:sz w:val="32"/>
          <w:szCs w:val="32"/>
        </w:rPr>
      </w:pPr>
    </w:p>
    <w:p w14:paraId="1367E987">
      <w:pPr>
        <w:jc w:val="both"/>
        <w:rPr>
          <w:rFonts w:hint="eastAsia" w:ascii="方正仿宋_GBK" w:eastAsia="方正仿宋_GBK"/>
          <w:b/>
          <w:sz w:val="32"/>
          <w:szCs w:val="32"/>
        </w:rPr>
      </w:pPr>
    </w:p>
    <w:p w14:paraId="6BC66954">
      <w:pPr>
        <w:ind w:firstLine="361" w:firstLineChars="100"/>
        <w:jc w:val="both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6"/>
          <w:szCs w:val="36"/>
        </w:rPr>
        <w:t>XX公司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方正仿宋_GBK" w:eastAsia="方正仿宋_GBK"/>
          <w:b/>
          <w:sz w:val="32"/>
          <w:szCs w:val="32"/>
        </w:rPr>
        <w:t>XX药业有限公司</w:t>
      </w:r>
    </w:p>
    <w:p w14:paraId="57DAB735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202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sz w:val="32"/>
          <w:szCs w:val="32"/>
        </w:rPr>
        <w:t>.XX.XX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方正仿宋_GBK" w:eastAsia="方正仿宋_GBK"/>
          <w:b/>
          <w:sz w:val="32"/>
          <w:szCs w:val="32"/>
        </w:rPr>
        <w:t>202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b/>
          <w:sz w:val="32"/>
          <w:szCs w:val="32"/>
        </w:rPr>
        <w:t>.XX.XX</w:t>
      </w:r>
    </w:p>
    <w:p w14:paraId="403CF73D">
      <w:pPr>
        <w:jc w:val="left"/>
        <w:rPr>
          <w:rFonts w:ascii="方正仿宋_GBK" w:eastAsia="方正仿宋_GBK"/>
          <w:sz w:val="32"/>
          <w:szCs w:val="32"/>
        </w:rPr>
      </w:pPr>
    </w:p>
    <w:p w14:paraId="706999BC">
      <w:pPr>
        <w:rPr>
          <w:rFonts w:ascii="方正楷体_GBK" w:eastAsia="方正楷体_GBK"/>
          <w:b/>
          <w:bCs/>
          <w:sz w:val="32"/>
          <w:szCs w:val="36"/>
        </w:rPr>
      </w:pPr>
    </w:p>
    <w:p w14:paraId="47A9B128">
      <w:pPr>
        <w:rPr>
          <w:rFonts w:ascii="方正楷体_GBK" w:eastAsia="方正楷体_GBK"/>
          <w:b/>
          <w:bCs/>
          <w:sz w:val="32"/>
          <w:szCs w:val="36"/>
        </w:rPr>
      </w:pPr>
    </w:p>
    <w:p w14:paraId="071B0662">
      <w:pPr>
        <w:rPr>
          <w:b/>
          <w:bCs/>
          <w:sz w:val="32"/>
          <w:szCs w:val="36"/>
        </w:rPr>
      </w:pPr>
      <w:r>
        <w:rPr>
          <w:rFonts w:hint="eastAsia" w:ascii="方正楷体_GBK" w:eastAsia="方正楷体_GBK"/>
          <w:b/>
          <w:bCs/>
          <w:sz w:val="32"/>
          <w:szCs w:val="36"/>
        </w:rPr>
        <w:t>（备注：厂家及配送公司皆需盖鲜章）</w:t>
      </w:r>
    </w:p>
    <w:p w14:paraId="2EC8E844">
      <w:pPr>
        <w:rPr>
          <w:rFonts w:hint="eastAsia"/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br w:type="page"/>
      </w:r>
    </w:p>
    <w:p w14:paraId="6EA7FC87">
      <w:pPr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/>
          <w:b/>
          <w:bCs/>
          <w:sz w:val="32"/>
          <w:szCs w:val="36"/>
        </w:rPr>
        <w:t>附</w:t>
      </w:r>
      <w:r>
        <w:rPr>
          <w:rFonts w:hint="eastAsia"/>
          <w:b/>
          <w:bCs/>
          <w:sz w:val="32"/>
          <w:szCs w:val="36"/>
          <w:lang w:eastAsia="zh-CN"/>
        </w:rPr>
        <w:t>件</w:t>
      </w:r>
      <w:r>
        <w:rPr>
          <w:rFonts w:hint="eastAsia"/>
          <w:b/>
          <w:bCs/>
          <w:sz w:val="32"/>
          <w:szCs w:val="36"/>
          <w:lang w:val="en-US" w:eastAsia="zh-CN"/>
        </w:rPr>
        <w:t>3</w:t>
      </w:r>
      <w:r>
        <w:rPr>
          <w:rFonts w:hint="eastAsia"/>
          <w:b/>
          <w:bCs/>
          <w:sz w:val="32"/>
          <w:szCs w:val="36"/>
        </w:rPr>
        <w:t>：新药相关资料</w:t>
      </w:r>
    </w:p>
    <w:p w14:paraId="1F53B024"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新药相关资料</w:t>
      </w:r>
    </w:p>
    <w:p w14:paraId="4CA3F35E">
      <w:pPr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 w14:paraId="75360222">
      <w:pPr>
        <w:jc w:val="left"/>
        <w:rPr>
          <w:rFonts w:ascii="方正小标宋_GBK" w:hAnsi="方正小标宋_GBK" w:eastAsia="方正小标宋_GBK" w:cs="方正小标宋_GBK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>药品名称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u w:val="single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 xml:space="preserve">                       规格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u w:val="single"/>
        </w:rPr>
        <w:t xml:space="preserve">   </w:t>
      </w:r>
      <w:r>
        <w:rPr>
          <w:rFonts w:ascii="方正小标宋_GBK" w:hAnsi="方正小标宋_GBK" w:eastAsia="方正小标宋_GBK" w:cs="方正小标宋_GBK"/>
          <w:b/>
          <w:sz w:val="28"/>
          <w:szCs w:val="28"/>
          <w:u w:val="single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u w:val="single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 xml:space="preserve">   </w:t>
      </w:r>
    </w:p>
    <w:p w14:paraId="373C2029">
      <w:pPr>
        <w:jc w:val="left"/>
        <w:rPr>
          <w:b/>
          <w:sz w:val="24"/>
        </w:rPr>
      </w:pP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>生产厂家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u w:val="single"/>
        </w:rPr>
        <w:t xml:space="preserve">              </w:t>
      </w:r>
    </w:p>
    <w:tbl>
      <w:tblPr>
        <w:tblStyle w:val="2"/>
        <w:tblpPr w:leftFromText="180" w:rightFromText="180" w:vertAnchor="text" w:horzAnchor="page" w:tblpX="1075" w:tblpY="576"/>
        <w:tblOverlap w:val="never"/>
        <w:tblW w:w="10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9"/>
      </w:tblGrid>
      <w:tr w14:paraId="33ED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9" w:type="dxa"/>
            <w:vAlign w:val="center"/>
          </w:tcPr>
          <w:p w14:paraId="04C7DA5E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新药相关资料                                                    审核人</w:t>
            </w:r>
          </w:p>
        </w:tc>
      </w:tr>
      <w:tr w14:paraId="7354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10609" w:type="dxa"/>
          </w:tcPr>
          <w:p w14:paraId="0D4A16AA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1.生产批件或试生产批件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</w:p>
          <w:p w14:paraId="41BEE54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2.注册商标批件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</w:p>
          <w:p w14:paraId="3DB81DE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3.包装标签说明书实样或彩色报备文件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</w:t>
            </w:r>
          </w:p>
          <w:p w14:paraId="06549FD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4.法定检验报告书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</w:t>
            </w:r>
          </w:p>
          <w:p w14:paraId="09066068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.法定质量标准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  <w:p w14:paraId="731890C5">
            <w:pPr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6.药学或临床综述资料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  <w:p w14:paraId="756C62D0">
            <w:pPr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7.药品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交易记录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（教学医院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去向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）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  <w:p w14:paraId="22A6EA9F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575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609" w:type="dxa"/>
          </w:tcPr>
          <w:p w14:paraId="11D68302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药品生产企业资料</w:t>
            </w:r>
          </w:p>
        </w:tc>
      </w:tr>
      <w:tr w14:paraId="276A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609" w:type="dxa"/>
            <w:vAlign w:val="center"/>
          </w:tcPr>
          <w:p w14:paraId="39B92D95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1.药品生产企业许可证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</w:t>
            </w:r>
          </w:p>
          <w:p w14:paraId="0EACE399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2.营业执照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</w:p>
          <w:p w14:paraId="7B295A80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14:paraId="402DDF57">
      <w:pPr>
        <w:rPr>
          <w:rFonts w:ascii="方正楷体_GBK" w:eastAsia="方正楷体_GBK"/>
          <w:b/>
          <w:bCs/>
          <w:sz w:val="32"/>
          <w:szCs w:val="36"/>
        </w:rPr>
      </w:pPr>
    </w:p>
    <w:sectPr>
      <w:pgSz w:w="11906" w:h="16838"/>
      <w:pgMar w:top="1814" w:right="1134" w:bottom="136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FF7E043-50C4-4CCA-99C7-F1F31388F18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C3BF3DE-C6F2-44F6-BA76-94D79E505A8E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308CE5D7-0E05-4660-98A6-E4BA4B3DC05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176A52D-7532-4A70-91FC-EEAF743F2C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A07E850-183F-4366-B9E1-427A9997C53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8A578ADB-11D9-4648-A232-D2B0FA82EA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N2YxMDcwZmYzOGI1ODViNzE0YzBjZjY2NGIyOTIifQ=="/>
  </w:docVars>
  <w:rsids>
    <w:rsidRoot w:val="00996BA5"/>
    <w:rsid w:val="00143A48"/>
    <w:rsid w:val="0018673F"/>
    <w:rsid w:val="002B78A5"/>
    <w:rsid w:val="003D23DF"/>
    <w:rsid w:val="007B0215"/>
    <w:rsid w:val="0093699A"/>
    <w:rsid w:val="00996BA5"/>
    <w:rsid w:val="00A40798"/>
    <w:rsid w:val="00A422DA"/>
    <w:rsid w:val="00B91493"/>
    <w:rsid w:val="00C444DD"/>
    <w:rsid w:val="00CF5147"/>
    <w:rsid w:val="037947BA"/>
    <w:rsid w:val="03EF541C"/>
    <w:rsid w:val="03F1316B"/>
    <w:rsid w:val="03F9737D"/>
    <w:rsid w:val="05197D81"/>
    <w:rsid w:val="067E5607"/>
    <w:rsid w:val="078809D2"/>
    <w:rsid w:val="0B0A44A6"/>
    <w:rsid w:val="0D9120C5"/>
    <w:rsid w:val="0F8C0A60"/>
    <w:rsid w:val="0FD545BA"/>
    <w:rsid w:val="109F466F"/>
    <w:rsid w:val="12B21B1F"/>
    <w:rsid w:val="135565AF"/>
    <w:rsid w:val="14D665A4"/>
    <w:rsid w:val="19E3647E"/>
    <w:rsid w:val="1A584456"/>
    <w:rsid w:val="1FC87247"/>
    <w:rsid w:val="20076B7E"/>
    <w:rsid w:val="206C3FBF"/>
    <w:rsid w:val="210E0AE1"/>
    <w:rsid w:val="21F31D00"/>
    <w:rsid w:val="22CC40C5"/>
    <w:rsid w:val="23474F72"/>
    <w:rsid w:val="29F002EF"/>
    <w:rsid w:val="2F031CC8"/>
    <w:rsid w:val="2F23778D"/>
    <w:rsid w:val="31E57A23"/>
    <w:rsid w:val="35261AF9"/>
    <w:rsid w:val="37592BE9"/>
    <w:rsid w:val="3C4838AF"/>
    <w:rsid w:val="3EB20874"/>
    <w:rsid w:val="3EEB2915"/>
    <w:rsid w:val="4086643F"/>
    <w:rsid w:val="4258731C"/>
    <w:rsid w:val="45655FB6"/>
    <w:rsid w:val="48AF4127"/>
    <w:rsid w:val="48DA0DBD"/>
    <w:rsid w:val="4D4B5900"/>
    <w:rsid w:val="4F4A4751"/>
    <w:rsid w:val="4F7A6EDC"/>
    <w:rsid w:val="509672F3"/>
    <w:rsid w:val="50EB434C"/>
    <w:rsid w:val="55AD5204"/>
    <w:rsid w:val="57333DE4"/>
    <w:rsid w:val="5C7D691F"/>
    <w:rsid w:val="5F370B17"/>
    <w:rsid w:val="60F8385B"/>
    <w:rsid w:val="62F51766"/>
    <w:rsid w:val="66C17724"/>
    <w:rsid w:val="6A1C648E"/>
    <w:rsid w:val="6CCA5BBA"/>
    <w:rsid w:val="6D3742F1"/>
    <w:rsid w:val="6DA44563"/>
    <w:rsid w:val="6DDB5FC9"/>
    <w:rsid w:val="6FE651AD"/>
    <w:rsid w:val="705670BD"/>
    <w:rsid w:val="7104395D"/>
    <w:rsid w:val="7167036E"/>
    <w:rsid w:val="721F285E"/>
    <w:rsid w:val="72B147DB"/>
    <w:rsid w:val="74175120"/>
    <w:rsid w:val="76C15132"/>
    <w:rsid w:val="79821CE8"/>
    <w:rsid w:val="79AE7A2C"/>
    <w:rsid w:val="7AA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666666"/>
      <w:u w:val="none"/>
    </w:rPr>
  </w:style>
  <w:style w:type="character" w:styleId="5">
    <w:name w:val="Emphasis"/>
    <w:basedOn w:val="3"/>
    <w:qFormat/>
    <w:uiPriority w:val="20"/>
  </w:style>
  <w:style w:type="character" w:styleId="6">
    <w:name w:val="HTML Definition"/>
    <w:basedOn w:val="3"/>
    <w:semiHidden/>
    <w:unhideWhenUsed/>
    <w:qFormat/>
    <w:uiPriority w:val="99"/>
  </w:style>
  <w:style w:type="character" w:styleId="7">
    <w:name w:val="HTML Acronym"/>
    <w:basedOn w:val="3"/>
    <w:semiHidden/>
    <w:unhideWhenUsed/>
    <w:qFormat/>
    <w:uiPriority w:val="99"/>
  </w:style>
  <w:style w:type="character" w:styleId="8">
    <w:name w:val="HTML Variable"/>
    <w:basedOn w:val="3"/>
    <w:semiHidden/>
    <w:unhideWhenUsed/>
    <w:qFormat/>
    <w:uiPriority w:val="99"/>
  </w:style>
  <w:style w:type="character" w:styleId="9">
    <w:name w:val="Hyperlink"/>
    <w:basedOn w:val="3"/>
    <w:semiHidden/>
    <w:unhideWhenUsed/>
    <w:qFormat/>
    <w:uiPriority w:val="99"/>
    <w:rPr>
      <w:color w:val="666666"/>
      <w:u w:val="none"/>
    </w:rPr>
  </w:style>
  <w:style w:type="character" w:styleId="10">
    <w:name w:val="HTML Code"/>
    <w:basedOn w:val="3"/>
    <w:semiHidden/>
    <w:unhideWhenUsed/>
    <w:qFormat/>
    <w:uiPriority w:val="99"/>
    <w:rPr>
      <w:rFonts w:ascii="Courier New" w:hAnsi="Courier New"/>
      <w:sz w:val="20"/>
    </w:rPr>
  </w:style>
  <w:style w:type="character" w:styleId="11">
    <w:name w:val="HTML Cite"/>
    <w:basedOn w:val="3"/>
    <w:semiHidden/>
    <w:unhideWhenUsed/>
    <w:qFormat/>
    <w:uiPriority w:val="99"/>
  </w:style>
  <w:style w:type="character" w:customStyle="1" w:styleId="12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user"/>
    <w:basedOn w:val="3"/>
    <w:qFormat/>
    <w:uiPriority w:val="0"/>
  </w:style>
  <w:style w:type="character" w:customStyle="1" w:styleId="15">
    <w:name w:val="pwd-grade3"/>
    <w:basedOn w:val="3"/>
    <w:qFormat/>
    <w:uiPriority w:val="0"/>
    <w:rPr>
      <w:shd w:val="clear" w:fill="BFBFBF"/>
    </w:rPr>
  </w:style>
  <w:style w:type="character" w:customStyle="1" w:styleId="16">
    <w:name w:val="pwd-grade31"/>
    <w:basedOn w:val="3"/>
    <w:qFormat/>
    <w:uiPriority w:val="0"/>
    <w:rPr>
      <w:shd w:val="clear" w:fill="BFBFBF"/>
    </w:rPr>
  </w:style>
  <w:style w:type="character" w:customStyle="1" w:styleId="17">
    <w:name w:val="pwd-grade32"/>
    <w:basedOn w:val="3"/>
    <w:qFormat/>
    <w:uiPriority w:val="0"/>
    <w:rPr>
      <w:shd w:val="clear" w:fill="90B71B"/>
    </w:rPr>
  </w:style>
  <w:style w:type="character" w:customStyle="1" w:styleId="18">
    <w:name w:val="next1"/>
    <w:basedOn w:val="3"/>
    <w:qFormat/>
    <w:uiPriority w:val="0"/>
    <w:rPr>
      <w:rFonts w:ascii="宋体" w:hAnsi="宋体" w:eastAsia="宋体" w:cs="宋体"/>
    </w:rPr>
  </w:style>
  <w:style w:type="character" w:customStyle="1" w:styleId="19">
    <w:name w:val="page-disabled"/>
    <w:basedOn w:val="3"/>
    <w:qFormat/>
    <w:uiPriority w:val="0"/>
    <w:rPr>
      <w:rFonts w:hint="eastAsia" w:ascii="宋体" w:hAnsi="宋体" w:eastAsia="宋体" w:cs="宋体"/>
      <w:color w:val="999999"/>
      <w:bdr w:val="single" w:color="DDDDDD" w:sz="6" w:space="0"/>
      <w:shd w:val="clear" w:fill="F5F5F5"/>
    </w:rPr>
  </w:style>
  <w:style w:type="character" w:customStyle="1" w:styleId="20">
    <w:name w:val="pwd-grade1"/>
    <w:basedOn w:val="3"/>
    <w:qFormat/>
    <w:uiPriority w:val="0"/>
    <w:rPr>
      <w:shd w:val="clear" w:fill="FF3304"/>
    </w:rPr>
  </w:style>
  <w:style w:type="character" w:customStyle="1" w:styleId="21">
    <w:name w:val="pwd-grade11"/>
    <w:basedOn w:val="3"/>
    <w:qFormat/>
    <w:uiPriority w:val="0"/>
    <w:rPr>
      <w:shd w:val="clear" w:fill="FF3301"/>
    </w:rPr>
  </w:style>
  <w:style w:type="character" w:customStyle="1" w:styleId="22">
    <w:name w:val="pwd-grade12"/>
    <w:basedOn w:val="3"/>
    <w:qFormat/>
    <w:uiPriority w:val="0"/>
    <w:rPr>
      <w:shd w:val="clear" w:fill="FF3301"/>
    </w:rPr>
  </w:style>
  <w:style w:type="character" w:customStyle="1" w:styleId="23">
    <w:name w:val="pwd-grade2"/>
    <w:basedOn w:val="3"/>
    <w:qFormat/>
    <w:uiPriority w:val="0"/>
    <w:rPr>
      <w:shd w:val="clear" w:fill="BFBFBF"/>
    </w:rPr>
  </w:style>
  <w:style w:type="character" w:customStyle="1" w:styleId="24">
    <w:name w:val="pwd-grade21"/>
    <w:basedOn w:val="3"/>
    <w:qFormat/>
    <w:uiPriority w:val="0"/>
    <w:rPr>
      <w:shd w:val="clear" w:fill="0B80C4"/>
    </w:rPr>
  </w:style>
  <w:style w:type="character" w:customStyle="1" w:styleId="25">
    <w:name w:val="pwd-grade22"/>
    <w:basedOn w:val="3"/>
    <w:qFormat/>
    <w:uiPriority w:val="0"/>
    <w:rPr>
      <w:shd w:val="clear" w:fill="0B80C4"/>
    </w:rPr>
  </w:style>
  <w:style w:type="character" w:customStyle="1" w:styleId="26">
    <w:name w:val="current1"/>
    <w:basedOn w:val="3"/>
    <w:qFormat/>
    <w:uiPriority w:val="0"/>
    <w:rPr>
      <w:color w:val="FFFFFF"/>
      <w:bdr w:val="single" w:color="1C9CE7" w:sz="6" w:space="0"/>
      <w:shd w:val="clear" w:fill="1C9CE7"/>
    </w:rPr>
  </w:style>
  <w:style w:type="character" w:customStyle="1" w:styleId="27">
    <w:name w:val="prev1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8">
    <w:name w:val="pagination-num"/>
    <w:basedOn w:val="3"/>
    <w:qFormat/>
    <w:uiPriority w:val="0"/>
  </w:style>
  <w:style w:type="character" w:customStyle="1" w:styleId="29">
    <w:name w:val="l-btn-text"/>
    <w:basedOn w:val="3"/>
    <w:qFormat/>
    <w:uiPriority w:val="0"/>
    <w:rPr>
      <w:color w:val="0B80C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793</Words>
  <Characters>925</Characters>
  <Lines>17</Lines>
  <Paragraphs>4</Paragraphs>
  <TotalTime>7</TotalTime>
  <ScaleCrop>false</ScaleCrop>
  <LinksUpToDate>false</LinksUpToDate>
  <CharactersWithSpaces>1652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2021-08-17T03:36:00Z</dcterms:created>
  <dc:creator>郑晓媛</dc:creator>
  <cp:lastModifiedBy>刘畅</cp:lastModifiedBy>
  <cp:lastPrinted>2025-10-10T05:20:00Z</cp:lastPrinted>
  <dcterms:modified xsi:type="dcterms:W3CDTF">2025-10-13T08:15:26Z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322118820_btnclosed</vt:lpwstr>
  </property>
  <property fmtid="{D5CDD505-2E9C-101B-9397-08002B2CF9AE}" pid="3" name="KSOProductBuildVer">
    <vt:lpwstr>2052-12.1.0.20784</vt:lpwstr>
  </property>
  <property fmtid="{D5CDD505-2E9C-101B-9397-08002B2CF9AE}" pid="4" name="ICV">
    <vt:lpwstr>4D4C86C737E74E3EB63B0AE7C95B51C9_13</vt:lpwstr>
  </property>
  <property fmtid="{D5CDD505-2E9C-101B-9397-08002B2CF9AE}" pid="5" name="KSOTemplateDocerSaveRecord">
    <vt:lpwstr>eyJoZGlkIjoiZTY5OGExYmE3YTkzMDk1YmZlZTI5M2ZiOTZjYWMwMjciLCJ1c2VySWQiOiIxMTcwMTYxMzUzIn0=</vt:lpwstr>
  </property>
</Properties>
</file>