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465D35">
      <w:pPr>
        <w:keepNext/>
        <w:keepLines/>
        <w:spacing w:line="480" w:lineRule="exact"/>
        <w:ind w:firstLine="562" w:firstLineChars="200"/>
        <w:jc w:val="center"/>
        <w:rPr>
          <w:rFonts w:hint="eastAsia" w:ascii="方正仿宋_GBK" w:hAnsi="方正仿宋_GBK" w:eastAsia="方正仿宋_GBK" w:cs="方正仿宋_GBK"/>
          <w:b/>
          <w:bCs/>
          <w:color w:val="000000"/>
          <w:sz w:val="28"/>
          <w:szCs w:val="28"/>
          <w:lang w:eastAsia="zh-CN"/>
        </w:rPr>
      </w:pPr>
      <w:bookmarkStart w:id="0" w:name="_Toc19155"/>
      <w:r>
        <w:rPr>
          <w:rFonts w:hint="eastAsia" w:ascii="方正仿宋_GBK" w:hAnsi="方正仿宋_GBK" w:eastAsia="方正仿宋_GBK" w:cs="方正仿宋_GBK"/>
          <w:b/>
          <w:bCs/>
          <w:color w:val="000000"/>
          <w:sz w:val="28"/>
          <w:szCs w:val="28"/>
          <w:lang w:val="en-US" w:eastAsia="zh-CN"/>
        </w:rPr>
        <w:t>便携式电动吸痰器常规采购文件</w:t>
      </w:r>
    </w:p>
    <w:p w14:paraId="0749B82D">
      <w:pPr>
        <w:keepNext/>
        <w:keepLines/>
        <w:spacing w:line="480" w:lineRule="exact"/>
        <w:ind w:firstLine="480" w:firstLineChars="200"/>
        <w:rPr>
          <w:rFonts w:hint="eastAsia" w:ascii="方正仿宋_GBK" w:hAnsi="方正仿宋_GBK" w:eastAsia="方正仿宋_GBK" w:cs="方正仿宋_GBK"/>
          <w:color w:val="000000"/>
          <w:sz w:val="24"/>
          <w:szCs w:val="24"/>
        </w:rPr>
      </w:pPr>
    </w:p>
    <w:p w14:paraId="313AF076">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重庆市第四人民医院本着公平、公正、公开、诚信的原则，</w:t>
      </w:r>
      <w:r>
        <w:rPr>
          <w:rFonts w:hint="eastAsia" w:ascii="方正仿宋_GBK" w:hAnsi="方正仿宋_GBK" w:eastAsia="方正仿宋_GBK" w:cs="方正仿宋_GBK"/>
          <w:color w:val="000000"/>
          <w:sz w:val="24"/>
          <w:szCs w:val="24"/>
          <w:lang w:val="en-US" w:eastAsia="zh-CN"/>
        </w:rPr>
        <w:t>曾</w:t>
      </w:r>
      <w:r>
        <w:rPr>
          <w:rFonts w:hint="eastAsia" w:ascii="方正仿宋_GBK" w:hAnsi="方正仿宋_GBK" w:eastAsia="方正仿宋_GBK" w:cs="方正仿宋_GBK"/>
          <w:color w:val="000000"/>
          <w:sz w:val="24"/>
          <w:szCs w:val="24"/>
        </w:rPr>
        <w:t>对</w:t>
      </w:r>
      <w:r>
        <w:rPr>
          <w:rFonts w:hint="eastAsia" w:ascii="方正仿宋_GBK" w:hAnsi="方正仿宋_GBK" w:eastAsia="方正仿宋_GBK" w:cs="方正仿宋_GBK"/>
          <w:color w:val="000000"/>
          <w:sz w:val="24"/>
          <w:szCs w:val="24"/>
          <w:lang w:val="en-US" w:eastAsia="zh-CN"/>
        </w:rPr>
        <w:t>本单位便携式电动吸痰器采购项目发布采购公告</w:t>
      </w:r>
      <w:r>
        <w:rPr>
          <w:rFonts w:hint="eastAsia" w:ascii="方正仿宋_GBK" w:hAnsi="方正仿宋_GBK" w:eastAsia="方正仿宋_GBK" w:cs="方正仿宋_GBK"/>
          <w:color w:val="000000"/>
          <w:sz w:val="24"/>
          <w:szCs w:val="24"/>
        </w:rPr>
        <w:t>，</w:t>
      </w:r>
      <w:r>
        <w:rPr>
          <w:rFonts w:hint="eastAsia" w:ascii="方正仿宋_GBK" w:hAnsi="方正仿宋_GBK" w:eastAsia="方正仿宋_GBK" w:cs="方正仿宋_GBK"/>
          <w:color w:val="000000"/>
          <w:sz w:val="24"/>
          <w:szCs w:val="24"/>
          <w:lang w:val="en-US" w:eastAsia="zh-CN"/>
        </w:rPr>
        <w:t>因报名供应商不足三家，采购终止。现发布再次采购公告，</w:t>
      </w:r>
      <w:r>
        <w:rPr>
          <w:rFonts w:hint="eastAsia" w:ascii="方正仿宋_GBK" w:hAnsi="方正仿宋_GBK" w:eastAsia="方正仿宋_GBK" w:cs="方正仿宋_GBK"/>
          <w:color w:val="000000"/>
          <w:sz w:val="24"/>
          <w:szCs w:val="24"/>
        </w:rPr>
        <w:t>欢迎具有相关资质且有良好信誉和</w:t>
      </w:r>
      <w:r>
        <w:rPr>
          <w:rFonts w:hint="eastAsia" w:ascii="方正仿宋_GBK" w:hAnsi="方正仿宋_GBK" w:eastAsia="方正仿宋_GBK" w:cs="方正仿宋_GBK"/>
          <w:color w:val="000000"/>
          <w:sz w:val="24"/>
          <w:szCs w:val="24"/>
          <w:lang w:val="en-US" w:eastAsia="zh-CN"/>
        </w:rPr>
        <w:t>服务</w:t>
      </w:r>
      <w:r>
        <w:rPr>
          <w:rFonts w:hint="eastAsia" w:ascii="方正仿宋_GBK" w:hAnsi="方正仿宋_GBK" w:eastAsia="方正仿宋_GBK" w:cs="方正仿宋_GBK"/>
          <w:color w:val="000000"/>
          <w:sz w:val="24"/>
          <w:szCs w:val="24"/>
        </w:rPr>
        <w:t>能力的供应商参加。</w:t>
      </w:r>
      <w:bookmarkEnd w:id="0"/>
    </w:p>
    <w:p w14:paraId="5736F4DC">
      <w:pPr>
        <w:keepNext/>
        <w:keepLines/>
        <w:spacing w:line="480" w:lineRule="exact"/>
        <w:ind w:firstLine="482" w:firstLineChars="200"/>
        <w:rPr>
          <w:rFonts w:hint="eastAsia" w:ascii="方正仿宋_GBK" w:hAnsi="方正仿宋_GBK" w:eastAsia="方正仿宋_GBK" w:cs="方正仿宋_GBK"/>
          <w:b/>
          <w:bCs/>
          <w:color w:val="000000"/>
          <w:sz w:val="24"/>
          <w:szCs w:val="24"/>
        </w:rPr>
      </w:pPr>
      <w:bookmarkStart w:id="1" w:name="_Toc5295"/>
      <w:bookmarkStart w:id="2" w:name="_Toc16790"/>
      <w:r>
        <w:rPr>
          <w:rFonts w:hint="eastAsia" w:ascii="方正仿宋_GBK" w:hAnsi="方正仿宋_GBK" w:eastAsia="方正仿宋_GBK" w:cs="方正仿宋_GBK"/>
          <w:b/>
          <w:bCs/>
          <w:color w:val="000000"/>
          <w:sz w:val="24"/>
          <w:szCs w:val="24"/>
        </w:rPr>
        <w:t>一、谈判内容</w:t>
      </w:r>
      <w:bookmarkEnd w:id="1"/>
      <w:bookmarkEnd w:id="2"/>
    </w:p>
    <w:tbl>
      <w:tblPr>
        <w:tblStyle w:val="12"/>
        <w:tblW w:w="78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83"/>
        <w:gridCol w:w="1481"/>
        <w:gridCol w:w="1680"/>
        <w:gridCol w:w="1965"/>
      </w:tblGrid>
      <w:tr w14:paraId="6B57C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2683" w:type="dxa"/>
            <w:tcBorders>
              <w:top w:val="single" w:color="auto" w:sz="4" w:space="0"/>
              <w:left w:val="single" w:color="auto" w:sz="4" w:space="0"/>
              <w:right w:val="single" w:color="auto" w:sz="4" w:space="0"/>
            </w:tcBorders>
            <w:vAlign w:val="center"/>
          </w:tcPr>
          <w:p w14:paraId="43DF6B6F">
            <w:pPr>
              <w:keepNext/>
              <w:keepLines/>
              <w:spacing w:line="480" w:lineRule="exact"/>
              <w:jc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采购内容</w:t>
            </w:r>
          </w:p>
        </w:tc>
        <w:tc>
          <w:tcPr>
            <w:tcW w:w="1481" w:type="dxa"/>
            <w:tcBorders>
              <w:top w:val="single" w:color="auto" w:sz="4" w:space="0"/>
              <w:left w:val="single" w:color="auto" w:sz="4" w:space="0"/>
              <w:right w:val="single" w:color="auto" w:sz="4" w:space="0"/>
            </w:tcBorders>
            <w:vAlign w:val="center"/>
          </w:tcPr>
          <w:p w14:paraId="53C7ADF5">
            <w:pPr>
              <w:keepNext/>
              <w:keepLines/>
              <w:spacing w:line="480" w:lineRule="exact"/>
              <w:jc w:val="center"/>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项目</w:t>
            </w:r>
            <w:r>
              <w:rPr>
                <w:rFonts w:hint="eastAsia" w:ascii="方正仿宋_GBK" w:hAnsi="方正仿宋_GBK" w:eastAsia="方正仿宋_GBK" w:cs="方正仿宋_GBK"/>
                <w:color w:val="000000"/>
                <w:sz w:val="24"/>
                <w:szCs w:val="24"/>
                <w:lang w:val="en-US" w:eastAsia="zh-CN"/>
              </w:rPr>
              <w:t>限价</w:t>
            </w:r>
          </w:p>
        </w:tc>
        <w:tc>
          <w:tcPr>
            <w:tcW w:w="1680" w:type="dxa"/>
            <w:tcBorders>
              <w:top w:val="single" w:color="auto" w:sz="4" w:space="0"/>
              <w:left w:val="single" w:color="auto" w:sz="4" w:space="0"/>
              <w:right w:val="single" w:color="auto" w:sz="4" w:space="0"/>
            </w:tcBorders>
            <w:vAlign w:val="center"/>
          </w:tcPr>
          <w:p w14:paraId="39822939">
            <w:pPr>
              <w:keepNext/>
              <w:keepLines/>
              <w:spacing w:line="480" w:lineRule="exact"/>
              <w:jc w:val="center"/>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采购职能部门</w:t>
            </w:r>
          </w:p>
        </w:tc>
        <w:tc>
          <w:tcPr>
            <w:tcW w:w="1965" w:type="dxa"/>
            <w:tcBorders>
              <w:top w:val="single" w:color="auto" w:sz="4" w:space="0"/>
              <w:left w:val="single" w:color="auto" w:sz="4" w:space="0"/>
              <w:right w:val="single" w:color="auto" w:sz="4" w:space="0"/>
            </w:tcBorders>
            <w:vAlign w:val="center"/>
          </w:tcPr>
          <w:p w14:paraId="361F6CFC">
            <w:pPr>
              <w:keepNext/>
              <w:keepLines/>
              <w:spacing w:line="480" w:lineRule="exact"/>
              <w:jc w:val="center"/>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成交供应商数量</w:t>
            </w:r>
          </w:p>
        </w:tc>
      </w:tr>
      <w:tr w14:paraId="711DD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2683" w:type="dxa"/>
            <w:tcBorders>
              <w:top w:val="single" w:color="auto" w:sz="4" w:space="0"/>
              <w:left w:val="single" w:color="auto" w:sz="4" w:space="0"/>
              <w:bottom w:val="single" w:color="auto" w:sz="4" w:space="0"/>
              <w:right w:val="single" w:color="auto" w:sz="4" w:space="0"/>
            </w:tcBorders>
            <w:vAlign w:val="center"/>
          </w:tcPr>
          <w:p w14:paraId="5B666F28">
            <w:pPr>
              <w:keepNext/>
              <w:keepLines/>
              <w:spacing w:line="480" w:lineRule="exact"/>
              <w:jc w:val="center"/>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便携式电动吸痰器</w:t>
            </w:r>
            <w:r>
              <w:rPr>
                <w:rFonts w:hint="eastAsia" w:ascii="方正仿宋_GBK" w:hAnsi="方正仿宋_GBK" w:eastAsia="方正仿宋_GBK" w:cs="方正仿宋_GBK"/>
                <w:color w:val="000000"/>
                <w:sz w:val="24"/>
                <w:szCs w:val="24"/>
                <w:lang w:val="en-US" w:eastAsia="zh-CN"/>
              </w:rPr>
              <w:t>常规采购</w:t>
            </w:r>
          </w:p>
        </w:tc>
        <w:tc>
          <w:tcPr>
            <w:tcW w:w="1481" w:type="dxa"/>
            <w:tcBorders>
              <w:top w:val="single" w:color="auto" w:sz="4" w:space="0"/>
              <w:left w:val="single" w:color="auto" w:sz="4" w:space="0"/>
              <w:bottom w:val="single" w:color="auto" w:sz="4" w:space="0"/>
              <w:right w:val="single" w:color="auto" w:sz="4" w:space="0"/>
            </w:tcBorders>
            <w:vAlign w:val="center"/>
          </w:tcPr>
          <w:p w14:paraId="257DC318">
            <w:pPr>
              <w:keepNext/>
              <w:keepLines/>
              <w:spacing w:line="480" w:lineRule="exact"/>
              <w:jc w:val="center"/>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2100元/台</w:t>
            </w:r>
          </w:p>
        </w:tc>
        <w:tc>
          <w:tcPr>
            <w:tcW w:w="1680" w:type="dxa"/>
            <w:tcBorders>
              <w:top w:val="single" w:color="auto" w:sz="4" w:space="0"/>
              <w:left w:val="single" w:color="auto" w:sz="4" w:space="0"/>
              <w:right w:val="single" w:color="auto" w:sz="4" w:space="0"/>
            </w:tcBorders>
            <w:vAlign w:val="center"/>
          </w:tcPr>
          <w:p w14:paraId="095DC218">
            <w:pPr>
              <w:keepNext/>
              <w:keepLines/>
              <w:spacing w:line="480" w:lineRule="exact"/>
              <w:jc w:val="center"/>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医学装备科</w:t>
            </w:r>
          </w:p>
        </w:tc>
        <w:tc>
          <w:tcPr>
            <w:tcW w:w="1965" w:type="dxa"/>
            <w:tcBorders>
              <w:top w:val="single" w:color="auto" w:sz="4" w:space="0"/>
              <w:left w:val="single" w:color="auto" w:sz="4" w:space="0"/>
              <w:right w:val="single" w:color="auto" w:sz="4" w:space="0"/>
            </w:tcBorders>
            <w:vAlign w:val="center"/>
          </w:tcPr>
          <w:p w14:paraId="6FA682EF">
            <w:pPr>
              <w:keepNext/>
              <w:keepLines/>
              <w:spacing w:line="480" w:lineRule="exact"/>
              <w:jc w:val="center"/>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1个</w:t>
            </w:r>
          </w:p>
        </w:tc>
      </w:tr>
    </w:tbl>
    <w:p w14:paraId="07E190B6">
      <w:pPr>
        <w:keepNext/>
        <w:keepLines/>
        <w:spacing w:line="480" w:lineRule="exact"/>
        <w:ind w:firstLine="482" w:firstLineChars="200"/>
        <w:rPr>
          <w:rFonts w:hint="eastAsia" w:ascii="方正仿宋_GBK" w:hAnsi="方正仿宋_GBK" w:eastAsia="方正仿宋_GBK" w:cs="方正仿宋_GBK"/>
          <w:b/>
          <w:bCs/>
          <w:color w:val="000000"/>
          <w:sz w:val="24"/>
          <w:szCs w:val="24"/>
        </w:rPr>
      </w:pPr>
      <w:bookmarkStart w:id="3" w:name="_Toc7024"/>
      <w:bookmarkStart w:id="4" w:name="_Toc373860293"/>
      <w:r>
        <w:rPr>
          <w:rFonts w:hint="eastAsia" w:ascii="方正仿宋_GBK" w:hAnsi="方正仿宋_GBK" w:eastAsia="方正仿宋_GBK" w:cs="方正仿宋_GBK"/>
          <w:b/>
          <w:bCs/>
          <w:color w:val="000000"/>
          <w:sz w:val="24"/>
          <w:szCs w:val="24"/>
        </w:rPr>
        <w:t>二、资金来源</w:t>
      </w:r>
      <w:bookmarkEnd w:id="3"/>
    </w:p>
    <w:p w14:paraId="5865B00A">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采购人自筹，资金已到位。</w:t>
      </w:r>
    </w:p>
    <w:p w14:paraId="47836984">
      <w:pPr>
        <w:keepNext/>
        <w:keepLines/>
        <w:spacing w:line="480" w:lineRule="exact"/>
        <w:ind w:firstLine="482" w:firstLineChars="200"/>
        <w:rPr>
          <w:rFonts w:hint="eastAsia" w:ascii="方正仿宋_GBK" w:hAnsi="方正仿宋_GBK" w:eastAsia="方正仿宋_GBK" w:cs="方正仿宋_GBK"/>
          <w:b/>
          <w:bCs/>
          <w:color w:val="000000"/>
          <w:sz w:val="24"/>
          <w:szCs w:val="24"/>
        </w:rPr>
      </w:pPr>
      <w:bookmarkStart w:id="5" w:name="_Toc30975"/>
      <w:bookmarkStart w:id="6" w:name="_Toc24964"/>
      <w:bookmarkStart w:id="7" w:name="_Toc530045187"/>
      <w:r>
        <w:rPr>
          <w:rFonts w:hint="eastAsia" w:ascii="方正仿宋_GBK" w:hAnsi="方正仿宋_GBK" w:eastAsia="方正仿宋_GBK" w:cs="方正仿宋_GBK"/>
          <w:b/>
          <w:bCs/>
          <w:color w:val="000000"/>
          <w:sz w:val="24"/>
          <w:szCs w:val="24"/>
        </w:rPr>
        <w:t>三、供应商的资格条件</w:t>
      </w:r>
      <w:bookmarkEnd w:id="5"/>
      <w:bookmarkEnd w:id="6"/>
      <w:bookmarkEnd w:id="7"/>
    </w:p>
    <w:p w14:paraId="3B62036E">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供应商是指向采购人提供货物、工程或者服务的法人、其他组织或者自然人。合格的供应商应符合根据该项目特点设置的特定资格条件。</w:t>
      </w:r>
    </w:p>
    <w:p w14:paraId="60A3C413">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（一）基本资格条件</w:t>
      </w:r>
    </w:p>
    <w:p w14:paraId="39A1A4D4">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具有独立承担民事责任的能力；</w:t>
      </w:r>
    </w:p>
    <w:p w14:paraId="0B4B304E">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2</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具有良好的商业信誉和健全的财务会计制度；</w:t>
      </w:r>
    </w:p>
    <w:p w14:paraId="6BB0C39A">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3</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具有履行合同所必需的设备和专业技术能力；</w:t>
      </w:r>
    </w:p>
    <w:p w14:paraId="7441196D">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4</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有依法缴纳税收和社会保障资金的良好记录；</w:t>
      </w:r>
    </w:p>
    <w:p w14:paraId="58B26527">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5</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参加采购活动前三年内，在经营活动中没有重大违法记录；</w:t>
      </w:r>
    </w:p>
    <w:p w14:paraId="6056970E">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6</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法律、行政法规规定的其他条件。</w:t>
      </w:r>
    </w:p>
    <w:p w14:paraId="75D2A648">
      <w:pPr>
        <w:keepNext/>
        <w:keepLines/>
        <w:spacing w:line="480" w:lineRule="exact"/>
        <w:ind w:firstLine="480" w:firstLineChars="200"/>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（二）特定资格条件</w:t>
      </w:r>
    </w:p>
    <w:bookmarkEnd w:id="4"/>
    <w:p w14:paraId="7413DE58">
      <w:pPr>
        <w:keepNext/>
        <w:keepLines/>
        <w:pageBreakBefore w:val="0"/>
        <w:widowControl w:val="0"/>
        <w:kinsoku/>
        <w:wordWrap/>
        <w:overflowPunct/>
        <w:topLinePunct w:val="0"/>
        <w:autoSpaceDE/>
        <w:autoSpaceDN/>
        <w:bidi w:val="0"/>
        <w:adjustRightInd/>
        <w:snapToGrid/>
        <w:spacing w:line="480" w:lineRule="exact"/>
        <w:ind w:right="0" w:rightChars="0" w:firstLine="480" w:firstLineChars="200"/>
        <w:textAlignment w:val="auto"/>
        <w:rPr>
          <w:rFonts w:hint="eastAsia" w:ascii="方正仿宋_GBK" w:hAnsi="方正仿宋_GBK" w:eastAsia="方正仿宋_GBK" w:cs="方正仿宋_GBK"/>
          <w:color w:val="000000"/>
          <w:sz w:val="24"/>
          <w:szCs w:val="24"/>
        </w:rPr>
      </w:pPr>
      <w:bookmarkStart w:id="8" w:name="_Toc9401"/>
      <w:bookmarkStart w:id="9" w:name="_Toc6178"/>
      <w:bookmarkStart w:id="10" w:name="_Toc3374"/>
      <w:bookmarkStart w:id="11" w:name="_Toc3976"/>
      <w:bookmarkStart w:id="12" w:name="_Toc1965"/>
      <w:bookmarkStart w:id="13" w:name="_Toc11412"/>
      <w:bookmarkStart w:id="14" w:name="_Toc21930"/>
      <w:bookmarkStart w:id="15" w:name="_Toc26564"/>
      <w:bookmarkStart w:id="16" w:name="_Toc22548773"/>
      <w:bookmarkStart w:id="17" w:name="_Toc17509"/>
      <w:r>
        <w:rPr>
          <w:rFonts w:hint="eastAsia" w:ascii="方正仿宋_GBK" w:hAnsi="方正仿宋_GBK" w:eastAsia="方正仿宋_GBK" w:cs="方正仿宋_GBK"/>
          <w:color w:val="000000"/>
          <w:sz w:val="24"/>
          <w:szCs w:val="24"/>
          <w:lang w:val="en-US" w:eastAsia="zh-CN"/>
        </w:rPr>
        <w:t>1.</w:t>
      </w:r>
      <w:r>
        <w:rPr>
          <w:rFonts w:hint="eastAsia" w:ascii="方正仿宋_GBK" w:hAnsi="方正仿宋_GBK" w:eastAsia="方正仿宋_GBK" w:cs="方正仿宋_GBK"/>
          <w:color w:val="000000"/>
          <w:sz w:val="24"/>
          <w:szCs w:val="24"/>
        </w:rPr>
        <w:t>所投产品若为进口产品，须提供制造商或制造商中国大陆境内代表机构出具的授权函</w:t>
      </w:r>
      <w:r>
        <w:rPr>
          <w:rFonts w:hint="eastAsia" w:ascii="方正仿宋_GBK" w:hAnsi="方正仿宋_GBK" w:eastAsia="方正仿宋_GBK" w:cs="方正仿宋_GBK"/>
          <w:color w:val="auto"/>
          <w:sz w:val="24"/>
          <w:szCs w:val="24"/>
          <w:lang w:eastAsia="zh-CN"/>
        </w:rPr>
        <w:t>（</w:t>
      </w:r>
      <w:r>
        <w:rPr>
          <w:rFonts w:hint="eastAsia" w:ascii="方正仿宋_GBK" w:hAnsi="方正仿宋_GBK" w:eastAsia="方正仿宋_GBK" w:cs="方正仿宋_GBK"/>
          <w:color w:val="auto"/>
          <w:sz w:val="24"/>
          <w:szCs w:val="24"/>
          <w:lang w:val="en-US" w:eastAsia="zh-CN"/>
        </w:rPr>
        <w:t>提供授</w:t>
      </w:r>
      <w:r>
        <w:rPr>
          <w:rFonts w:hint="eastAsia" w:ascii="方正仿宋_GBK" w:hAnsi="方正仿宋_GBK" w:eastAsia="方正仿宋_GBK" w:cs="方正仿宋_GBK"/>
          <w:color w:val="auto"/>
          <w:sz w:val="24"/>
          <w:szCs w:val="24"/>
        </w:rPr>
        <w:t>权函</w:t>
      </w:r>
      <w:r>
        <w:rPr>
          <w:rFonts w:hint="eastAsia" w:ascii="方正仿宋_GBK" w:hAnsi="方正仿宋_GBK" w:eastAsia="方正仿宋_GBK" w:cs="方正仿宋_GBK"/>
          <w:color w:val="auto"/>
          <w:sz w:val="24"/>
          <w:szCs w:val="24"/>
          <w:lang w:val="en-US" w:eastAsia="zh-CN"/>
        </w:rPr>
        <w:t>复印件，原件现场备查</w:t>
      </w:r>
      <w:r>
        <w:rPr>
          <w:rFonts w:hint="eastAsia" w:ascii="方正仿宋_GBK" w:hAnsi="方正仿宋_GBK" w:eastAsia="方正仿宋_GBK" w:cs="方正仿宋_GBK"/>
          <w:color w:val="auto"/>
          <w:sz w:val="24"/>
          <w:szCs w:val="24"/>
          <w:lang w:eastAsia="zh-CN"/>
        </w:rPr>
        <w:t>）</w:t>
      </w:r>
      <w:r>
        <w:rPr>
          <w:rFonts w:hint="eastAsia" w:ascii="方正仿宋_GBK" w:hAnsi="方正仿宋_GBK" w:eastAsia="方正仿宋_GBK" w:cs="方正仿宋_GBK"/>
          <w:color w:val="000000"/>
          <w:sz w:val="24"/>
          <w:szCs w:val="24"/>
        </w:rPr>
        <w:t>；</w:t>
      </w:r>
    </w:p>
    <w:p w14:paraId="1DBC3C10">
      <w:pPr>
        <w:keepNext/>
        <w:keepLines/>
        <w:pageBreakBefore w:val="0"/>
        <w:widowControl w:val="0"/>
        <w:kinsoku/>
        <w:wordWrap/>
        <w:overflowPunct/>
        <w:topLinePunct w:val="0"/>
        <w:autoSpaceDE/>
        <w:autoSpaceDN/>
        <w:bidi w:val="0"/>
        <w:adjustRightInd/>
        <w:snapToGrid/>
        <w:spacing w:line="480" w:lineRule="exact"/>
        <w:ind w:right="0" w:rightChars="0" w:firstLine="480" w:firstLineChars="200"/>
        <w:textAlignment w:val="auto"/>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2.所投产品若属于第一类医疗器械的，须具备第一类医疗器械备案信息表（提供信息表复印件）；若属于第二类或第三类医疗器械的，须具备有效期内的中华人民共和国医疗器械注册证（提供注册证复印件）；</w:t>
      </w:r>
    </w:p>
    <w:p w14:paraId="1AE15B04">
      <w:pPr>
        <w:keepNext/>
        <w:keepLines/>
        <w:pageBreakBefore w:val="0"/>
        <w:widowControl w:val="0"/>
        <w:kinsoku/>
        <w:wordWrap/>
        <w:overflowPunct/>
        <w:topLinePunct w:val="0"/>
        <w:autoSpaceDE/>
        <w:autoSpaceDN/>
        <w:bidi w:val="0"/>
        <w:adjustRightInd/>
        <w:snapToGrid/>
        <w:spacing w:line="480" w:lineRule="exact"/>
        <w:ind w:right="0" w:rightChars="0" w:firstLine="480" w:firstLineChars="200"/>
        <w:textAlignment w:val="auto"/>
        <w:rPr>
          <w:rFonts w:hint="eastAsia" w:ascii="方正仿宋_GBK" w:hAnsi="方正仿宋_GBK" w:eastAsia="方正仿宋_GBK" w:cs="方正仿宋_GBK"/>
          <w:b/>
          <w:bCs/>
          <w:color w:val="000000"/>
          <w:sz w:val="24"/>
          <w:szCs w:val="24"/>
          <w:highlight w:val="none"/>
          <w:lang w:val="en-US" w:eastAsia="zh-CN"/>
        </w:rPr>
      </w:pPr>
      <w:r>
        <w:rPr>
          <w:rFonts w:hint="eastAsia" w:ascii="方正仿宋_GBK" w:hAnsi="方正仿宋_GBK" w:eastAsia="方正仿宋_GBK" w:cs="方正仿宋_GBK"/>
          <w:color w:val="auto"/>
          <w:sz w:val="24"/>
          <w:szCs w:val="24"/>
          <w:lang w:val="en-US" w:eastAsia="zh-CN"/>
        </w:rPr>
        <w:t>3.所投产品若属于医疗器械，则须具备有效期内《医疗器械经营企业许可证》或《第二类医疗器械经营备案凭证》（提供相关证明材料复印件）。</w:t>
      </w:r>
    </w:p>
    <w:p w14:paraId="75A2C82C">
      <w:pPr>
        <w:keepNext/>
        <w:keepLines/>
        <w:spacing w:line="480" w:lineRule="exact"/>
        <w:ind w:firstLine="482" w:firstLineChars="200"/>
        <w:rPr>
          <w:rFonts w:hint="default" w:ascii="方正仿宋_GBK" w:hAnsi="方正仿宋_GBK" w:eastAsia="方正仿宋_GBK" w:cs="方正仿宋_GBK"/>
          <w:b/>
          <w:bCs/>
          <w:color w:val="000000"/>
          <w:sz w:val="24"/>
          <w:szCs w:val="24"/>
          <w:highlight w:val="none"/>
          <w:lang w:val="en-US" w:eastAsia="zh-CN"/>
        </w:rPr>
      </w:pPr>
      <w:r>
        <w:rPr>
          <w:rFonts w:hint="eastAsia" w:ascii="方正仿宋_GBK" w:hAnsi="方正仿宋_GBK" w:eastAsia="方正仿宋_GBK" w:cs="方正仿宋_GBK"/>
          <w:b/>
          <w:bCs/>
          <w:color w:val="000000"/>
          <w:sz w:val="24"/>
          <w:szCs w:val="24"/>
          <w:highlight w:val="none"/>
          <w:lang w:val="en-US" w:eastAsia="zh-CN"/>
        </w:rPr>
        <w:t>四、技术要求</w:t>
      </w:r>
    </w:p>
    <w:p w14:paraId="3C8B20C5">
      <w:pPr>
        <w:keepNext/>
        <w:keepLines/>
        <w:spacing w:line="480" w:lineRule="exact"/>
        <w:ind w:firstLine="480" w:firstLineChars="200"/>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1.该设备适用于救护车或转运病人时使用；</w:t>
      </w:r>
    </w:p>
    <w:p w14:paraId="2B387DD5">
      <w:pPr>
        <w:keepNext/>
        <w:keepLines/>
        <w:spacing w:line="480" w:lineRule="exact"/>
        <w:ind w:firstLine="480" w:firstLineChars="200"/>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2.供电方式：交直流两用，可直接使用车载电源；</w:t>
      </w:r>
    </w:p>
    <w:p w14:paraId="6655CA29">
      <w:pPr>
        <w:keepNext/>
        <w:keepLines/>
        <w:spacing w:line="480" w:lineRule="exact"/>
        <w:ind w:firstLine="480" w:firstLineChars="200"/>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3.内置充电电池，电池满电使用时间：≥1小时；</w:t>
      </w:r>
    </w:p>
    <w:p w14:paraId="6334B0BC">
      <w:pPr>
        <w:keepNext/>
        <w:keepLines/>
        <w:spacing w:line="480" w:lineRule="exact"/>
        <w:ind w:firstLine="480" w:firstLineChars="200"/>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4.负压调节范围：0.02-0.085MPa；</w:t>
      </w:r>
    </w:p>
    <w:p w14:paraId="570EE15D">
      <w:pPr>
        <w:keepNext/>
        <w:keepLines/>
        <w:spacing w:line="480" w:lineRule="exact"/>
        <w:ind w:firstLine="480" w:firstLineChars="200"/>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5.抽气速率：≥20L/min；</w:t>
      </w:r>
    </w:p>
    <w:p w14:paraId="43D2E2E1">
      <w:pPr>
        <w:keepNext/>
        <w:keepLines/>
        <w:spacing w:line="480" w:lineRule="exact"/>
        <w:ind w:firstLine="480" w:firstLineChars="200"/>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6.吸液瓶：≥1000ml，并标有刻度，配有止回阀；</w:t>
      </w:r>
    </w:p>
    <w:p w14:paraId="694AC216">
      <w:pPr>
        <w:keepNext/>
        <w:keepLines/>
        <w:spacing w:line="480" w:lineRule="exact"/>
        <w:ind w:firstLine="480" w:firstLineChars="200"/>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7.设备整体材质：ABS工程塑料。</w:t>
      </w:r>
    </w:p>
    <w:p w14:paraId="332059FA">
      <w:pPr>
        <w:keepNext/>
        <w:keepLines/>
        <w:spacing w:line="480" w:lineRule="exact"/>
        <w:ind w:firstLine="482" w:firstLineChars="200"/>
        <w:rPr>
          <w:rFonts w:hint="eastAsia" w:ascii="方正仿宋_GBK" w:hAnsi="方正仿宋_GBK" w:eastAsia="方正仿宋_GBK" w:cs="方正仿宋_GBK"/>
          <w:b/>
          <w:bCs/>
          <w:color w:val="000000"/>
          <w:sz w:val="24"/>
          <w:szCs w:val="24"/>
          <w:highlight w:val="none"/>
          <w:lang w:val="en-US" w:eastAsia="zh-CN"/>
        </w:rPr>
      </w:pPr>
      <w:r>
        <w:rPr>
          <w:rFonts w:hint="eastAsia" w:ascii="方正仿宋_GBK" w:hAnsi="方正仿宋_GBK" w:eastAsia="方正仿宋_GBK" w:cs="方正仿宋_GBK"/>
          <w:b/>
          <w:bCs/>
          <w:color w:val="000000"/>
          <w:sz w:val="24"/>
          <w:szCs w:val="24"/>
          <w:highlight w:val="none"/>
          <w:lang w:val="en-US" w:eastAsia="zh-CN"/>
        </w:rPr>
        <w:t>五、商务要求</w:t>
      </w:r>
    </w:p>
    <w:p w14:paraId="045AFDA0">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（一）交货时间、地点及验收方式</w:t>
      </w:r>
    </w:p>
    <w:p w14:paraId="322E91E8">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1.交货时间：签订合同后，接采购人发货通知10天内到货。</w:t>
      </w:r>
    </w:p>
    <w:p w14:paraId="393AB7A1">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2.交货地点：重庆市第四人民医院内指定地点；</w:t>
      </w:r>
    </w:p>
    <w:p w14:paraId="65F6F25E">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3.验收方式</w:t>
      </w:r>
    </w:p>
    <w:p w14:paraId="551ABD08">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3.1货物到达现场后，成交供应商应在使用单位人员在场情况下当面开箱，共同清点、检查外观，作出开箱记录，双方签字确认。</w:t>
      </w:r>
    </w:p>
    <w:p w14:paraId="0A3CC3E2">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3.2成交供应商应保证货物到达采购人所在地完好无损，如有缺漏、损坏，由供应商负责调换、补齐或赔偿。</w:t>
      </w:r>
    </w:p>
    <w:p w14:paraId="6AA7E8EE">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3.3成交供应商应提供完备的技术资料、装箱单和合格证等，并派遣专业技术人员进行现场安装调试。验收合格条件如下：</w:t>
      </w:r>
    </w:p>
    <w:p w14:paraId="71E8D540">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3.3.1设备技术参数与采购合同一致，性能指标达到规定的标准。</w:t>
      </w:r>
    </w:p>
    <w:p w14:paraId="59FD359F">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3.3.2货物技术资料、装箱单、合格证等资料齐全。</w:t>
      </w:r>
    </w:p>
    <w:p w14:paraId="79E6A24C">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3.3.3在设备试运行期间所出现的问题得到解决，并运行正常。</w:t>
      </w:r>
    </w:p>
    <w:p w14:paraId="11ED34C9">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3.3.4在规定时间内完成交货并验收，并经采购人确认。</w:t>
      </w:r>
    </w:p>
    <w:p w14:paraId="6F1785DD">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3.4供应商提供的货物未达到谈判文件规定要求，且对采购人造成损失的，由供应商承担一切责任，并赔偿所造成的损失。</w:t>
      </w:r>
    </w:p>
    <w:p w14:paraId="7A19535B">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3.5采购人需要制造商对成交供应商交付的产品（包括质量、技术参数等）进行确认的，制造商应予以配合，并出具书面意见。</w:t>
      </w:r>
    </w:p>
    <w:p w14:paraId="46EAB7FE">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4.合同期限：3年。</w:t>
      </w:r>
    </w:p>
    <w:p w14:paraId="0C1D404D">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（二）报价要求</w:t>
      </w:r>
    </w:p>
    <w:p w14:paraId="081399D4">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报价包括完成本项目所需的全部费用，包括但不限于设备价格、材料费、运输费、保险费、安装费、知识产权费、仓储费、检测费、各种税费等相关所有费用。因供应商自身原因造成漏报、少报皆由其自行承担责任。</w:t>
      </w:r>
    </w:p>
    <w:p w14:paraId="680861A6">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1.响应文件中的大写金额和小写金额不一致的，以大写金额为准；总价金额与单价金额不一致的，以总价金额为准，单价金额小数点有明显错误的除外；对不同文字文本响应文件的解释发生异议的，以中文文本为准。</w:t>
      </w:r>
    </w:p>
    <w:p w14:paraId="14D4BF04">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2.同一项目不允许出现两个或两个以上报价，采购人不接受任何有选择性的报价。</w:t>
      </w:r>
    </w:p>
    <w:p w14:paraId="113B2314">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3.报价中的计价一律采用人民币。</w:t>
      </w:r>
    </w:p>
    <w:p w14:paraId="0E589F1D">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 xml:space="preserve">4.本项目设有最高限价￥2,100.00元/台（大写：两仟壹佰元每台）。 </w:t>
      </w:r>
    </w:p>
    <w:p w14:paraId="61D6469A">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（三）产品质量保证期</w:t>
      </w:r>
    </w:p>
    <w:p w14:paraId="36A6E635">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val="en-US" w:eastAsia="zh-CN"/>
        </w:rPr>
      </w:pPr>
      <w:r>
        <w:rPr>
          <w:rFonts w:hint="default" w:ascii="方正仿宋_GBK" w:hAnsi="方正仿宋_GBK" w:eastAsia="方正仿宋_GBK" w:cs="方正仿宋_GBK"/>
          <w:color w:val="000000"/>
          <w:sz w:val="24"/>
          <w:szCs w:val="24"/>
          <w:lang w:val="en-US" w:eastAsia="zh-CN"/>
        </w:rPr>
        <w:t>整机质保期：≥</w:t>
      </w:r>
      <w:r>
        <w:rPr>
          <w:rFonts w:hint="eastAsia" w:ascii="方正仿宋_GBK" w:hAnsi="方正仿宋_GBK" w:eastAsia="方正仿宋_GBK" w:cs="方正仿宋_GBK"/>
          <w:color w:val="000000"/>
          <w:sz w:val="24"/>
          <w:szCs w:val="24"/>
          <w:lang w:val="en-US" w:eastAsia="zh-CN"/>
        </w:rPr>
        <w:t>3</w:t>
      </w:r>
      <w:r>
        <w:rPr>
          <w:rFonts w:hint="default" w:ascii="方正仿宋_GBK" w:hAnsi="方正仿宋_GBK" w:eastAsia="方正仿宋_GBK" w:cs="方正仿宋_GBK"/>
          <w:color w:val="000000"/>
          <w:sz w:val="24"/>
          <w:szCs w:val="24"/>
          <w:lang w:val="en-US" w:eastAsia="zh-CN"/>
        </w:rPr>
        <w:t>年</w:t>
      </w:r>
      <w:r>
        <w:rPr>
          <w:rFonts w:hint="eastAsia" w:ascii="方正仿宋_GBK" w:hAnsi="方正仿宋_GBK" w:eastAsia="方正仿宋_GBK" w:cs="方正仿宋_GBK"/>
          <w:color w:val="000000"/>
          <w:sz w:val="24"/>
          <w:szCs w:val="24"/>
          <w:lang w:val="en-US" w:eastAsia="zh-CN"/>
        </w:rPr>
        <w:t>。</w:t>
      </w:r>
    </w:p>
    <w:p w14:paraId="1D8F4CEF">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（四）售后服务要求</w:t>
      </w:r>
    </w:p>
    <w:p w14:paraId="5B9FAF7C">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highlight w:val="none"/>
          <w:lang w:val="en-US" w:eastAsia="zh-CN"/>
        </w:rPr>
        <w:t>1.</w:t>
      </w:r>
      <w:r>
        <w:rPr>
          <w:rFonts w:hint="default" w:ascii="方正仿宋_GBK" w:hAnsi="方正仿宋_GBK" w:eastAsia="方正仿宋_GBK" w:cs="方正仿宋_GBK"/>
          <w:color w:val="000000"/>
          <w:sz w:val="24"/>
          <w:szCs w:val="24"/>
          <w:lang w:val="en-US" w:eastAsia="zh-CN"/>
        </w:rPr>
        <w:t>生产厂家在重庆有专业人员提供售后服务</w:t>
      </w:r>
      <w:r>
        <w:rPr>
          <w:rFonts w:hint="eastAsia" w:ascii="方正仿宋_GBK" w:hAnsi="方正仿宋_GBK" w:eastAsia="方正仿宋_GBK" w:cs="方正仿宋_GBK"/>
          <w:color w:val="000000"/>
          <w:sz w:val="24"/>
          <w:szCs w:val="24"/>
          <w:lang w:val="en-US" w:eastAsia="zh-CN"/>
        </w:rPr>
        <w:t>。</w:t>
      </w:r>
    </w:p>
    <w:p w14:paraId="4613DEE3">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lang w:val="en-US" w:eastAsia="zh-CN"/>
        </w:rPr>
        <w:t>2.</w:t>
      </w:r>
      <w:r>
        <w:rPr>
          <w:rFonts w:hint="eastAsia" w:ascii="方正仿宋_GBK" w:hAnsi="方正仿宋_GBK" w:eastAsia="方正仿宋_GBK" w:cs="方正仿宋_GBK"/>
          <w:color w:val="000000"/>
          <w:sz w:val="24"/>
          <w:szCs w:val="24"/>
          <w:highlight w:val="none"/>
          <w:lang w:val="en-US" w:eastAsia="zh-CN"/>
        </w:rPr>
        <w:t>成交供应商和制造商在质量保证期内应当为采购人提供以下技术支持和服务：</w:t>
      </w:r>
    </w:p>
    <w:p w14:paraId="53C82203">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2.1电话咨询</w:t>
      </w:r>
    </w:p>
    <w:p w14:paraId="237ECB63">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成交供应商和制造商应当为采购人提供技术援助电话，解答采购人在使用中遇到的问题，及时为采购人提出解决问题的建议。</w:t>
      </w:r>
    </w:p>
    <w:p w14:paraId="76BF08C1">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2.2现场响应</w:t>
      </w:r>
    </w:p>
    <w:p w14:paraId="79B87C74">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采购人遇到使用及技术问题，电话咨询不能解决的，成交供应商和制造商应在2小时内到达现场（远郊区4小时内到达现场）进行处理，确保产品正常工作；无法在12小时内解决的，应在24小时内提供备用产品，使采购人能够正常使用。</w:t>
      </w:r>
    </w:p>
    <w:p w14:paraId="218D312F">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2.3技术升级</w:t>
      </w:r>
    </w:p>
    <w:p w14:paraId="28A5EFCE">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在质保期内，如果成交供应商和制造商的产品技术升级，应及时通知采购人，如采购人有相应要求，应对采购人购买的产品进行免费升级服务。</w:t>
      </w:r>
    </w:p>
    <w:p w14:paraId="5DE79A4C">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3.质保期外服务要求</w:t>
      </w:r>
    </w:p>
    <w:p w14:paraId="21417D54">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3.1质量保证期过后，成交供应商和制造商应同样提供免费电话咨询服务，并应承诺提供产品上门维护服务。</w:t>
      </w:r>
    </w:p>
    <w:p w14:paraId="540B627D">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3.2质量保证期过后，采购人需要继续由原成交供应商和制造商提供售后服务的，该成交供应商和制造商应以优惠价格提供售后服务。</w:t>
      </w:r>
    </w:p>
    <w:p w14:paraId="6553DD9C">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4.备品备件及易损件</w:t>
      </w:r>
    </w:p>
    <w:p w14:paraId="315EED2F">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b/>
          <w:bCs/>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成交供应商和制造商售后服务中，维修使用的备品备件及易损件应为原厂配件，未经采购人同意不得使用非原厂配件，</w:t>
      </w:r>
      <w:r>
        <w:rPr>
          <w:rFonts w:hint="eastAsia" w:ascii="方正仿宋_GBK" w:hAnsi="方正仿宋_GBK" w:eastAsia="方正仿宋_GBK" w:cs="方正仿宋_GBK"/>
          <w:b/>
          <w:bCs/>
          <w:color w:val="000000"/>
          <w:sz w:val="24"/>
          <w:szCs w:val="24"/>
          <w:highlight w:val="none"/>
          <w:lang w:val="en-US" w:eastAsia="zh-CN"/>
        </w:rPr>
        <w:t>常用的、容易损坏的备品备件及易损件的价格清单须在响应文件中列出</w:t>
      </w:r>
      <w:r>
        <w:rPr>
          <w:rFonts w:hint="eastAsia" w:ascii="仿宋" w:hAnsi="仿宋" w:eastAsia="仿宋"/>
          <w:b/>
          <w:bCs/>
          <w:sz w:val="24"/>
          <w:szCs w:val="24"/>
          <w:highlight w:val="none"/>
          <w:lang w:eastAsia="zh-CN"/>
        </w:rPr>
        <w:t>（</w:t>
      </w:r>
      <w:r>
        <w:rPr>
          <w:rFonts w:hint="eastAsia" w:ascii="仿宋" w:hAnsi="仿宋" w:eastAsia="仿宋"/>
          <w:b/>
          <w:bCs/>
          <w:sz w:val="24"/>
          <w:szCs w:val="24"/>
          <w:highlight w:val="none"/>
          <w:lang w:val="en-US" w:eastAsia="zh-CN"/>
        </w:rPr>
        <w:t>价格为现行市场价格，仅供参考</w:t>
      </w:r>
      <w:r>
        <w:rPr>
          <w:rFonts w:hint="eastAsia" w:ascii="仿宋" w:hAnsi="仿宋" w:eastAsia="仿宋"/>
          <w:b/>
          <w:bCs/>
          <w:sz w:val="24"/>
          <w:szCs w:val="24"/>
          <w:highlight w:val="none"/>
          <w:lang w:eastAsia="zh-CN"/>
        </w:rPr>
        <w:t>）</w:t>
      </w:r>
      <w:r>
        <w:rPr>
          <w:rFonts w:hint="eastAsia" w:ascii="方正仿宋_GBK" w:hAnsi="方正仿宋_GBK" w:eastAsia="方正仿宋_GBK" w:cs="方正仿宋_GBK"/>
          <w:b/>
          <w:bCs/>
          <w:color w:val="000000"/>
          <w:sz w:val="24"/>
          <w:szCs w:val="24"/>
          <w:highlight w:val="none"/>
          <w:lang w:val="en-US" w:eastAsia="zh-CN"/>
        </w:rPr>
        <w:t>。</w:t>
      </w:r>
    </w:p>
    <w:p w14:paraId="1EF10CF0">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（五）付款方式</w:t>
      </w:r>
    </w:p>
    <w:p w14:paraId="7F71F044">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w:t>
      </w:r>
      <w:r>
        <w:rPr>
          <w:rFonts w:hint="default" w:ascii="方正仿宋_GBK" w:hAnsi="方正仿宋_GBK" w:eastAsia="方正仿宋_GBK" w:cs="方正仿宋_GBK"/>
          <w:color w:val="auto"/>
          <w:sz w:val="24"/>
          <w:szCs w:val="24"/>
          <w:highlight w:val="none"/>
          <w:lang w:val="en-US" w:eastAsia="zh-CN"/>
        </w:rPr>
        <w:t>转账付款；合同签订后，</w:t>
      </w:r>
      <w:r>
        <w:rPr>
          <w:rFonts w:hint="eastAsia" w:ascii="方正仿宋_GBK" w:hAnsi="方正仿宋_GBK" w:eastAsia="方正仿宋_GBK" w:cs="方正仿宋_GBK"/>
          <w:color w:val="auto"/>
          <w:sz w:val="24"/>
          <w:szCs w:val="24"/>
          <w:highlight w:val="none"/>
          <w:lang w:val="en-US" w:eastAsia="zh-CN"/>
        </w:rPr>
        <w:t>在合同期内，</w:t>
      </w:r>
      <w:r>
        <w:rPr>
          <w:rFonts w:hint="default" w:ascii="方正仿宋_GBK" w:hAnsi="方正仿宋_GBK" w:eastAsia="方正仿宋_GBK" w:cs="方正仿宋_GBK"/>
          <w:color w:val="auto"/>
          <w:sz w:val="24"/>
          <w:szCs w:val="24"/>
          <w:highlight w:val="none"/>
          <w:lang w:val="en-US" w:eastAsia="zh-CN"/>
        </w:rPr>
        <w:t>采购人在产品安装、调试经双方验收合格后，收到成交供应商符合合同内容的合法有效的发票后付设备款</w:t>
      </w:r>
      <w:r>
        <w:rPr>
          <w:rFonts w:hint="eastAsia" w:ascii="方正仿宋_GBK" w:hAnsi="方正仿宋_GBK" w:eastAsia="方正仿宋_GBK" w:cs="方正仿宋_GBK"/>
          <w:color w:val="auto"/>
          <w:sz w:val="24"/>
          <w:szCs w:val="24"/>
          <w:highlight w:val="none"/>
          <w:lang w:val="en-US" w:eastAsia="zh-CN"/>
        </w:rPr>
        <w:t>。)</w:t>
      </w:r>
    </w:p>
    <w:p w14:paraId="5C87E7DB">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none"/>
          <w:u w:val="none"/>
          <w:lang w:val="en-US" w:eastAsia="zh-CN"/>
        </w:rPr>
      </w:pPr>
      <w:r>
        <w:rPr>
          <w:rFonts w:hint="eastAsia" w:ascii="方正仿宋_GBK" w:hAnsi="方正仿宋_GBK" w:eastAsia="方正仿宋_GBK" w:cs="方正仿宋_GBK"/>
          <w:color w:val="000000"/>
          <w:sz w:val="24"/>
          <w:szCs w:val="24"/>
          <w:highlight w:val="none"/>
          <w:u w:val="none"/>
          <w:lang w:val="en-US" w:eastAsia="zh-CN"/>
        </w:rPr>
        <w:t>（六）</w:t>
      </w:r>
      <w:r>
        <w:rPr>
          <w:rFonts w:hint="default" w:ascii="方正仿宋_GBK" w:hAnsi="方正仿宋_GBK" w:eastAsia="方正仿宋_GBK" w:cs="方正仿宋_GBK"/>
          <w:b/>
          <w:bCs/>
          <w:color w:val="000000"/>
          <w:sz w:val="24"/>
          <w:szCs w:val="24"/>
          <w:lang w:val="en-US" w:eastAsia="zh-CN"/>
        </w:rPr>
        <w:t>提供所投机型在重庆的用户名单、联系人及联系电话</w:t>
      </w:r>
      <w:r>
        <w:rPr>
          <w:rFonts w:hint="eastAsia" w:ascii="方正仿宋_GBK" w:hAnsi="方正仿宋_GBK" w:eastAsia="方正仿宋_GBK" w:cs="方正仿宋_GBK"/>
          <w:b/>
          <w:bCs/>
          <w:color w:val="000000"/>
          <w:sz w:val="24"/>
          <w:szCs w:val="24"/>
          <w:lang w:val="en-US" w:eastAsia="zh-CN"/>
        </w:rPr>
        <w:t>（其他区域业绩也可）。</w:t>
      </w:r>
    </w:p>
    <w:p w14:paraId="17686E15">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none"/>
          <w:u w:val="none"/>
          <w:lang w:val="en-US" w:eastAsia="zh-CN"/>
        </w:rPr>
      </w:pPr>
      <w:r>
        <w:rPr>
          <w:rFonts w:hint="eastAsia" w:ascii="方正仿宋_GBK" w:hAnsi="方正仿宋_GBK" w:eastAsia="方正仿宋_GBK" w:cs="方正仿宋_GBK"/>
          <w:color w:val="000000"/>
          <w:sz w:val="24"/>
          <w:szCs w:val="24"/>
          <w:highlight w:val="none"/>
          <w:u w:val="none"/>
          <w:lang w:val="en-US" w:eastAsia="zh-CN"/>
        </w:rPr>
        <w:t>（七）知识产权</w:t>
      </w:r>
    </w:p>
    <w:p w14:paraId="465B5137">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方正仿宋_GBK" w:hAnsi="方正仿宋_GBK" w:eastAsia="方正仿宋_GBK" w:cs="方正仿宋_GBK"/>
          <w:color w:val="000000"/>
          <w:sz w:val="24"/>
          <w:szCs w:val="24"/>
          <w:highlight w:val="red"/>
          <w:u w:val="none"/>
          <w:lang w:val="en-US" w:eastAsia="zh-CN"/>
        </w:rPr>
      </w:pPr>
      <w:r>
        <w:rPr>
          <w:rFonts w:hint="eastAsia" w:ascii="方正仿宋_GBK" w:hAnsi="方正仿宋_GBK" w:eastAsia="方正仿宋_GBK" w:cs="方正仿宋_GBK"/>
          <w:color w:val="000000"/>
          <w:sz w:val="24"/>
          <w:szCs w:val="24"/>
          <w:highlight w:val="none"/>
          <w:u w:val="none"/>
          <w:lang w:val="en-US" w:eastAsia="zh-CN"/>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14:paraId="79D7A10F">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（八）其他未尽事宜由双方在采购合同中详细约定。</w:t>
      </w:r>
    </w:p>
    <w:p w14:paraId="7427AD61">
      <w:pPr>
        <w:keepNext/>
        <w:keepLines/>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方正仿宋_GBK" w:hAnsi="方正仿宋_GBK" w:eastAsia="方正仿宋_GBK" w:cs="方正仿宋_GBK"/>
          <w:b/>
          <w:bCs/>
          <w:color w:val="000000"/>
          <w:sz w:val="24"/>
          <w:szCs w:val="24"/>
          <w:lang w:val="en-US" w:eastAsia="zh-CN"/>
        </w:rPr>
      </w:pPr>
      <w:r>
        <w:rPr>
          <w:rFonts w:hint="eastAsia" w:ascii="方正仿宋_GBK" w:hAnsi="方正仿宋_GBK" w:eastAsia="方正仿宋_GBK" w:cs="方正仿宋_GBK"/>
          <w:b/>
          <w:bCs/>
          <w:color w:val="000000"/>
          <w:sz w:val="24"/>
          <w:szCs w:val="24"/>
          <w:lang w:val="en-US" w:eastAsia="zh-CN"/>
        </w:rPr>
        <w:t>六、采购程序、评定成交的标准、无效谈判及采购终止</w:t>
      </w:r>
    </w:p>
    <w:p w14:paraId="53694B17">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none"/>
          <w:u w:val="none"/>
          <w:lang w:val="en-US" w:eastAsia="zh-CN"/>
        </w:rPr>
      </w:pPr>
      <w:r>
        <w:rPr>
          <w:rFonts w:hint="eastAsia" w:ascii="方正仿宋_GBK" w:hAnsi="方正仿宋_GBK" w:eastAsia="方正仿宋_GBK" w:cs="方正仿宋_GBK"/>
          <w:color w:val="000000"/>
          <w:sz w:val="24"/>
          <w:szCs w:val="24"/>
          <w:highlight w:val="none"/>
          <w:u w:val="none"/>
          <w:lang w:val="en-US" w:eastAsia="zh-CN"/>
        </w:rPr>
        <w:t>（一）采购程序</w:t>
      </w:r>
    </w:p>
    <w:p w14:paraId="0B3A4D4D">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1.谈判按谈判文件规定的时间和地点进行。供应商须有法定代表人（或其授权代表）或自然人参加并签到。</w:t>
      </w:r>
    </w:p>
    <w:p w14:paraId="41EA42CD">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宋体" w:eastAsia="方正仿宋_GBK"/>
          <w:sz w:val="24"/>
          <w:szCs w:val="24"/>
        </w:rPr>
      </w:pPr>
      <w:r>
        <w:rPr>
          <w:rFonts w:hint="eastAsia" w:ascii="方正仿宋_GBK" w:hAnsi="方正仿宋_GBK" w:eastAsia="方正仿宋_GBK" w:cs="方正仿宋_GBK"/>
          <w:color w:val="auto"/>
          <w:sz w:val="24"/>
          <w:szCs w:val="24"/>
          <w:highlight w:val="none"/>
          <w:lang w:val="en-US" w:eastAsia="zh-CN"/>
        </w:rPr>
        <w:t>2.</w:t>
      </w:r>
      <w:r>
        <w:rPr>
          <w:rFonts w:hint="eastAsia" w:ascii="方正仿宋_GBK" w:hAnsi="宋体" w:eastAsia="方正仿宋_GBK"/>
          <w:sz w:val="24"/>
          <w:szCs w:val="24"/>
          <w:lang w:val="en-US" w:eastAsia="zh-CN"/>
        </w:rPr>
        <w:t>本项目谈判小组</w:t>
      </w:r>
      <w:r>
        <w:rPr>
          <w:rFonts w:hint="eastAsia" w:ascii="方正仿宋_GBK" w:hAnsi="宋体" w:eastAsia="方正仿宋_GBK"/>
          <w:sz w:val="24"/>
          <w:szCs w:val="24"/>
        </w:rPr>
        <w:t>对各供应商的资格条件、实质性响应等进行审查。</w:t>
      </w:r>
    </w:p>
    <w:p w14:paraId="0653ED3F">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方正仿宋_GBK" w:hAnsi="宋体" w:eastAsia="方正仿宋_GBK"/>
          <w:sz w:val="24"/>
          <w:szCs w:val="24"/>
          <w:lang w:val="en-US" w:eastAsia="zh-CN"/>
        </w:rPr>
      </w:pPr>
      <w:r>
        <w:rPr>
          <w:rFonts w:hint="eastAsia" w:ascii="方正仿宋_GBK" w:hAnsi="宋体" w:eastAsia="方正仿宋_GBK"/>
          <w:sz w:val="24"/>
          <w:szCs w:val="24"/>
          <w:lang w:val="en-US" w:eastAsia="zh-CN"/>
        </w:rPr>
        <w:t>2.1资格性审查内容如下：</w:t>
      </w:r>
    </w:p>
    <w:tbl>
      <w:tblPr>
        <w:tblStyle w:val="12"/>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10"/>
        <w:gridCol w:w="2692"/>
        <w:gridCol w:w="5551"/>
      </w:tblGrid>
      <w:tr w14:paraId="0B835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675" w:type="dxa"/>
            <w:vAlign w:val="center"/>
          </w:tcPr>
          <w:p w14:paraId="632837CB">
            <w:pPr>
              <w:spacing w:line="240" w:lineRule="exact"/>
              <w:jc w:val="center"/>
              <w:rPr>
                <w:rFonts w:hint="eastAsia" w:ascii="方正仿宋_GBK" w:hAnsi="方正仿宋_GBK" w:eastAsia="方正仿宋_GBK" w:cs="方正仿宋_GBK"/>
                <w:b/>
                <w:color w:val="000000"/>
                <w:sz w:val="24"/>
                <w:szCs w:val="24"/>
              </w:rPr>
            </w:pPr>
            <w:r>
              <w:rPr>
                <w:rFonts w:hint="eastAsia" w:ascii="方正仿宋_GBK" w:hAnsi="方正仿宋_GBK" w:eastAsia="方正仿宋_GBK" w:cs="方正仿宋_GBK"/>
                <w:b/>
                <w:color w:val="000000"/>
                <w:sz w:val="24"/>
                <w:szCs w:val="24"/>
              </w:rPr>
              <w:t>序号</w:t>
            </w:r>
          </w:p>
        </w:tc>
        <w:tc>
          <w:tcPr>
            <w:tcW w:w="3402" w:type="dxa"/>
            <w:gridSpan w:val="2"/>
            <w:vAlign w:val="center"/>
          </w:tcPr>
          <w:p w14:paraId="6887EB93">
            <w:pPr>
              <w:spacing w:line="240" w:lineRule="exact"/>
              <w:jc w:val="center"/>
              <w:rPr>
                <w:rFonts w:hint="eastAsia" w:ascii="方正仿宋_GBK" w:hAnsi="方正仿宋_GBK" w:eastAsia="方正仿宋_GBK" w:cs="方正仿宋_GBK"/>
                <w:b/>
                <w:color w:val="000000"/>
                <w:sz w:val="24"/>
                <w:szCs w:val="24"/>
              </w:rPr>
            </w:pPr>
            <w:r>
              <w:rPr>
                <w:rFonts w:hint="eastAsia" w:ascii="方正仿宋_GBK" w:hAnsi="方正仿宋_GBK" w:eastAsia="方正仿宋_GBK" w:cs="方正仿宋_GBK"/>
                <w:b/>
                <w:color w:val="000000"/>
                <w:sz w:val="24"/>
                <w:szCs w:val="24"/>
              </w:rPr>
              <w:t>检查因素</w:t>
            </w:r>
          </w:p>
        </w:tc>
        <w:tc>
          <w:tcPr>
            <w:tcW w:w="5551" w:type="dxa"/>
            <w:vAlign w:val="center"/>
          </w:tcPr>
          <w:p w14:paraId="4E7CF64C">
            <w:pPr>
              <w:spacing w:line="240" w:lineRule="exact"/>
              <w:jc w:val="center"/>
              <w:rPr>
                <w:rFonts w:hint="eastAsia" w:ascii="方正仿宋_GBK" w:hAnsi="方正仿宋_GBK" w:eastAsia="方正仿宋_GBK" w:cs="方正仿宋_GBK"/>
                <w:b/>
                <w:color w:val="000000"/>
                <w:sz w:val="24"/>
                <w:szCs w:val="24"/>
              </w:rPr>
            </w:pPr>
            <w:r>
              <w:rPr>
                <w:rFonts w:hint="eastAsia" w:ascii="方正仿宋_GBK" w:hAnsi="方正仿宋_GBK" w:eastAsia="方正仿宋_GBK" w:cs="方正仿宋_GBK"/>
                <w:b/>
                <w:color w:val="000000"/>
                <w:sz w:val="24"/>
                <w:szCs w:val="24"/>
              </w:rPr>
              <w:t>检查内容</w:t>
            </w:r>
          </w:p>
        </w:tc>
      </w:tr>
      <w:tr w14:paraId="2EFB9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9" w:hRule="atLeast"/>
        </w:trPr>
        <w:tc>
          <w:tcPr>
            <w:tcW w:w="675" w:type="dxa"/>
            <w:vMerge w:val="restart"/>
            <w:vAlign w:val="center"/>
          </w:tcPr>
          <w:p w14:paraId="6ADF5E5A">
            <w:pPr>
              <w:spacing w:line="240" w:lineRule="exact"/>
              <w:jc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w:t>
            </w:r>
          </w:p>
        </w:tc>
        <w:tc>
          <w:tcPr>
            <w:tcW w:w="710" w:type="dxa"/>
            <w:vMerge w:val="restart"/>
            <w:vAlign w:val="center"/>
          </w:tcPr>
          <w:p w14:paraId="09924B24">
            <w:pPr>
              <w:spacing w:line="240" w:lineRule="exact"/>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供应商应符合的基本资格条件</w:t>
            </w:r>
          </w:p>
        </w:tc>
        <w:tc>
          <w:tcPr>
            <w:tcW w:w="2692" w:type="dxa"/>
            <w:vAlign w:val="center"/>
          </w:tcPr>
          <w:p w14:paraId="6426EADE">
            <w:pPr>
              <w:spacing w:line="240" w:lineRule="exac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1）具有独立承担民事责任的能力</w:t>
            </w:r>
          </w:p>
        </w:tc>
        <w:tc>
          <w:tcPr>
            <w:tcW w:w="5551" w:type="dxa"/>
            <w:vAlign w:val="center"/>
          </w:tcPr>
          <w:p w14:paraId="2A894963">
            <w:pPr>
              <w:spacing w:line="240" w:lineRule="exac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lang w:val="en-US" w:eastAsia="zh-CN"/>
              </w:rPr>
              <w:t>供应商</w:t>
            </w:r>
            <w:r>
              <w:rPr>
                <w:rFonts w:hint="eastAsia" w:ascii="方正仿宋_GBK" w:hAnsi="方正仿宋_GBK" w:eastAsia="方正仿宋_GBK" w:cs="方正仿宋_GBK"/>
                <w:color w:val="000000"/>
                <w:sz w:val="21"/>
                <w:szCs w:val="21"/>
              </w:rPr>
              <w:t xml:space="preserve">法人营业执照（副本）或事业单位法人证书（副本）； </w:t>
            </w:r>
          </w:p>
          <w:p w14:paraId="4227DE7C">
            <w:pPr>
              <w:spacing w:line="240" w:lineRule="exac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lang w:val="en-US" w:eastAsia="zh-CN"/>
              </w:rPr>
              <w:t>供应商</w:t>
            </w:r>
            <w:r>
              <w:rPr>
                <w:rFonts w:hint="eastAsia" w:ascii="方正仿宋_GBK" w:hAnsi="方正仿宋_GBK" w:eastAsia="方正仿宋_GBK" w:cs="方正仿宋_GBK"/>
                <w:color w:val="000000"/>
                <w:sz w:val="21"/>
                <w:szCs w:val="21"/>
              </w:rPr>
              <w:t>法定代表人身份证明和法定代表人授权代表委托书。</w:t>
            </w:r>
          </w:p>
        </w:tc>
      </w:tr>
      <w:tr w14:paraId="4CF91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1" w:hRule="atLeast"/>
        </w:trPr>
        <w:tc>
          <w:tcPr>
            <w:tcW w:w="675" w:type="dxa"/>
            <w:vMerge w:val="continue"/>
            <w:vAlign w:val="center"/>
          </w:tcPr>
          <w:p w14:paraId="55EACECF">
            <w:pPr>
              <w:spacing w:line="240" w:lineRule="exact"/>
              <w:jc w:val="center"/>
              <w:rPr>
                <w:rFonts w:hint="eastAsia" w:ascii="方正仿宋_GBK" w:hAnsi="方正仿宋_GBK" w:eastAsia="方正仿宋_GBK" w:cs="方正仿宋_GBK"/>
                <w:color w:val="000000"/>
                <w:sz w:val="24"/>
                <w:szCs w:val="24"/>
              </w:rPr>
            </w:pPr>
          </w:p>
        </w:tc>
        <w:tc>
          <w:tcPr>
            <w:tcW w:w="710" w:type="dxa"/>
            <w:vMerge w:val="continue"/>
            <w:vAlign w:val="center"/>
          </w:tcPr>
          <w:p w14:paraId="744DE441">
            <w:pPr>
              <w:spacing w:line="240" w:lineRule="exact"/>
              <w:rPr>
                <w:rFonts w:hint="eastAsia" w:ascii="方正仿宋_GBK" w:hAnsi="方正仿宋_GBK" w:eastAsia="方正仿宋_GBK" w:cs="方正仿宋_GBK"/>
                <w:color w:val="000000"/>
                <w:sz w:val="24"/>
                <w:szCs w:val="24"/>
              </w:rPr>
            </w:pPr>
          </w:p>
        </w:tc>
        <w:tc>
          <w:tcPr>
            <w:tcW w:w="2692" w:type="dxa"/>
            <w:vAlign w:val="center"/>
          </w:tcPr>
          <w:p w14:paraId="46D03F53">
            <w:pPr>
              <w:spacing w:line="240" w:lineRule="exac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2）具有良好的商业信誉和健全的财务会计制度</w:t>
            </w:r>
          </w:p>
        </w:tc>
        <w:tc>
          <w:tcPr>
            <w:tcW w:w="5551" w:type="dxa"/>
            <w:vMerge w:val="restart"/>
            <w:vAlign w:val="center"/>
          </w:tcPr>
          <w:p w14:paraId="385566DC">
            <w:pPr>
              <w:spacing w:line="240" w:lineRule="exact"/>
              <w:rPr>
                <w:rFonts w:hint="eastAsia" w:ascii="方正仿宋_GBK" w:hAnsi="方正仿宋_GBK" w:eastAsia="方正仿宋_GBK" w:cs="方正仿宋_GBK"/>
                <w:color w:val="000000"/>
                <w:sz w:val="21"/>
                <w:szCs w:val="21"/>
              </w:rPr>
            </w:pPr>
            <w:r>
              <w:rPr>
                <w:rFonts w:hint="eastAsia" w:ascii="方正仿宋_GBK" w:hAnsi="仿宋" w:eastAsia="方正仿宋_GBK"/>
                <w:sz w:val="21"/>
                <w:szCs w:val="21"/>
              </w:rPr>
              <w:t>供应商提供“基本资格条件承诺函”（格式</w:t>
            </w:r>
            <w:r>
              <w:rPr>
                <w:rFonts w:hint="eastAsia" w:ascii="方正仿宋_GBK" w:hAnsi="仿宋" w:eastAsia="方正仿宋_GBK"/>
                <w:sz w:val="21"/>
                <w:szCs w:val="21"/>
                <w:lang w:val="en-US" w:eastAsia="zh-CN"/>
              </w:rPr>
              <w:t>详见附页</w:t>
            </w:r>
            <w:r>
              <w:rPr>
                <w:rFonts w:hint="eastAsia" w:ascii="方正仿宋_GBK" w:hAnsi="仿宋" w:eastAsia="方正仿宋_GBK"/>
                <w:sz w:val="21"/>
                <w:szCs w:val="21"/>
              </w:rPr>
              <w:t>）</w:t>
            </w:r>
          </w:p>
        </w:tc>
      </w:tr>
      <w:tr w14:paraId="397F3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trPr>
        <w:tc>
          <w:tcPr>
            <w:tcW w:w="675" w:type="dxa"/>
            <w:vMerge w:val="continue"/>
            <w:vAlign w:val="center"/>
          </w:tcPr>
          <w:p w14:paraId="36EF2156">
            <w:pPr>
              <w:spacing w:line="240" w:lineRule="exact"/>
              <w:jc w:val="center"/>
              <w:rPr>
                <w:rFonts w:hint="eastAsia" w:ascii="方正仿宋_GBK" w:hAnsi="方正仿宋_GBK" w:eastAsia="方正仿宋_GBK" w:cs="方正仿宋_GBK"/>
                <w:color w:val="000000"/>
                <w:sz w:val="24"/>
                <w:szCs w:val="24"/>
              </w:rPr>
            </w:pPr>
          </w:p>
        </w:tc>
        <w:tc>
          <w:tcPr>
            <w:tcW w:w="710" w:type="dxa"/>
            <w:vMerge w:val="continue"/>
            <w:vAlign w:val="center"/>
          </w:tcPr>
          <w:p w14:paraId="0BD14567">
            <w:pPr>
              <w:spacing w:line="240" w:lineRule="exact"/>
              <w:rPr>
                <w:rFonts w:hint="eastAsia" w:ascii="方正仿宋_GBK" w:hAnsi="方正仿宋_GBK" w:eastAsia="方正仿宋_GBK" w:cs="方正仿宋_GBK"/>
                <w:color w:val="000000"/>
                <w:sz w:val="24"/>
                <w:szCs w:val="24"/>
              </w:rPr>
            </w:pPr>
          </w:p>
        </w:tc>
        <w:tc>
          <w:tcPr>
            <w:tcW w:w="2692" w:type="dxa"/>
            <w:vAlign w:val="center"/>
          </w:tcPr>
          <w:p w14:paraId="284842E3">
            <w:pPr>
              <w:spacing w:line="240" w:lineRule="exac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3）具有履行合同所必需的设备和专业技术能力</w:t>
            </w:r>
          </w:p>
        </w:tc>
        <w:tc>
          <w:tcPr>
            <w:tcW w:w="5551" w:type="dxa"/>
            <w:vMerge w:val="continue"/>
            <w:vAlign w:val="center"/>
          </w:tcPr>
          <w:p w14:paraId="6C9CB1A2">
            <w:pPr>
              <w:rPr>
                <w:rFonts w:hint="eastAsia" w:ascii="方正仿宋_GBK" w:hAnsi="方正仿宋_GBK" w:eastAsia="方正仿宋_GBK" w:cs="方正仿宋_GBK"/>
                <w:color w:val="000000"/>
                <w:sz w:val="21"/>
                <w:szCs w:val="21"/>
              </w:rPr>
            </w:pPr>
          </w:p>
        </w:tc>
      </w:tr>
      <w:tr w14:paraId="6028D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trPr>
        <w:tc>
          <w:tcPr>
            <w:tcW w:w="675" w:type="dxa"/>
            <w:vMerge w:val="continue"/>
            <w:vAlign w:val="center"/>
          </w:tcPr>
          <w:p w14:paraId="2AE33176">
            <w:pPr>
              <w:spacing w:line="240" w:lineRule="exact"/>
              <w:jc w:val="center"/>
              <w:rPr>
                <w:rFonts w:hint="eastAsia" w:ascii="方正仿宋_GBK" w:hAnsi="方正仿宋_GBK" w:eastAsia="方正仿宋_GBK" w:cs="方正仿宋_GBK"/>
                <w:color w:val="000000"/>
                <w:sz w:val="24"/>
                <w:szCs w:val="24"/>
              </w:rPr>
            </w:pPr>
          </w:p>
        </w:tc>
        <w:tc>
          <w:tcPr>
            <w:tcW w:w="710" w:type="dxa"/>
            <w:vMerge w:val="continue"/>
            <w:vAlign w:val="center"/>
          </w:tcPr>
          <w:p w14:paraId="72BA25C1">
            <w:pPr>
              <w:spacing w:line="240" w:lineRule="exact"/>
              <w:rPr>
                <w:rFonts w:hint="eastAsia" w:ascii="方正仿宋_GBK" w:hAnsi="方正仿宋_GBK" w:eastAsia="方正仿宋_GBK" w:cs="方正仿宋_GBK"/>
                <w:color w:val="000000"/>
                <w:sz w:val="24"/>
                <w:szCs w:val="24"/>
              </w:rPr>
            </w:pPr>
          </w:p>
        </w:tc>
        <w:tc>
          <w:tcPr>
            <w:tcW w:w="2692" w:type="dxa"/>
            <w:vAlign w:val="center"/>
          </w:tcPr>
          <w:p w14:paraId="7F7DCD66">
            <w:pPr>
              <w:spacing w:line="240" w:lineRule="exac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4）有依法缴纳税收和社会保障金的良好记录</w:t>
            </w:r>
          </w:p>
        </w:tc>
        <w:tc>
          <w:tcPr>
            <w:tcW w:w="5551" w:type="dxa"/>
            <w:vMerge w:val="continue"/>
            <w:vAlign w:val="center"/>
          </w:tcPr>
          <w:p w14:paraId="1962290B">
            <w:pPr>
              <w:rPr>
                <w:rFonts w:hint="eastAsia" w:ascii="方正仿宋_GBK" w:hAnsi="方正仿宋_GBK" w:eastAsia="方正仿宋_GBK" w:cs="方正仿宋_GBK"/>
                <w:color w:val="000000"/>
                <w:sz w:val="21"/>
                <w:szCs w:val="21"/>
              </w:rPr>
            </w:pPr>
          </w:p>
        </w:tc>
      </w:tr>
      <w:tr w14:paraId="0F60E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86" w:hRule="atLeast"/>
        </w:trPr>
        <w:tc>
          <w:tcPr>
            <w:tcW w:w="675" w:type="dxa"/>
            <w:vMerge w:val="continue"/>
            <w:vAlign w:val="center"/>
          </w:tcPr>
          <w:p w14:paraId="57129FAF">
            <w:pPr>
              <w:spacing w:line="240" w:lineRule="exact"/>
              <w:jc w:val="center"/>
              <w:rPr>
                <w:rFonts w:hint="eastAsia" w:ascii="方正仿宋_GBK" w:hAnsi="方正仿宋_GBK" w:eastAsia="方正仿宋_GBK" w:cs="方正仿宋_GBK"/>
                <w:color w:val="000000"/>
                <w:sz w:val="24"/>
                <w:szCs w:val="24"/>
              </w:rPr>
            </w:pPr>
          </w:p>
        </w:tc>
        <w:tc>
          <w:tcPr>
            <w:tcW w:w="710" w:type="dxa"/>
            <w:vMerge w:val="continue"/>
            <w:vAlign w:val="center"/>
          </w:tcPr>
          <w:p w14:paraId="061B769C">
            <w:pPr>
              <w:spacing w:line="240" w:lineRule="exact"/>
              <w:rPr>
                <w:rFonts w:hint="eastAsia" w:ascii="方正仿宋_GBK" w:hAnsi="方正仿宋_GBK" w:eastAsia="方正仿宋_GBK" w:cs="方正仿宋_GBK"/>
                <w:color w:val="000000"/>
                <w:sz w:val="24"/>
                <w:szCs w:val="24"/>
              </w:rPr>
            </w:pPr>
          </w:p>
        </w:tc>
        <w:tc>
          <w:tcPr>
            <w:tcW w:w="2692" w:type="dxa"/>
            <w:vAlign w:val="center"/>
          </w:tcPr>
          <w:p w14:paraId="765604FE">
            <w:pPr>
              <w:spacing w:line="240" w:lineRule="exac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5）参加政府采购活动前三年内，在经营活动中没有重大违法记录</w:t>
            </w:r>
          </w:p>
        </w:tc>
        <w:tc>
          <w:tcPr>
            <w:tcW w:w="5551" w:type="dxa"/>
            <w:vMerge w:val="continue"/>
            <w:vAlign w:val="center"/>
          </w:tcPr>
          <w:p w14:paraId="2BC72292">
            <w:pPr>
              <w:spacing w:line="240" w:lineRule="exact"/>
              <w:rPr>
                <w:rFonts w:hint="eastAsia" w:ascii="方正仿宋_GBK" w:hAnsi="方正仿宋_GBK" w:eastAsia="方正仿宋_GBK" w:cs="方正仿宋_GBK"/>
                <w:color w:val="000000"/>
                <w:sz w:val="21"/>
                <w:szCs w:val="21"/>
              </w:rPr>
            </w:pPr>
          </w:p>
        </w:tc>
      </w:tr>
      <w:tr w14:paraId="6B612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trPr>
        <w:tc>
          <w:tcPr>
            <w:tcW w:w="675" w:type="dxa"/>
            <w:vMerge w:val="continue"/>
            <w:vAlign w:val="center"/>
          </w:tcPr>
          <w:p w14:paraId="2FB80596">
            <w:pPr>
              <w:spacing w:line="240" w:lineRule="exact"/>
              <w:jc w:val="center"/>
              <w:rPr>
                <w:rFonts w:hint="eastAsia" w:ascii="方正仿宋_GBK" w:hAnsi="方正仿宋_GBK" w:eastAsia="方正仿宋_GBK" w:cs="方正仿宋_GBK"/>
                <w:color w:val="000000"/>
                <w:sz w:val="24"/>
                <w:szCs w:val="24"/>
              </w:rPr>
            </w:pPr>
          </w:p>
        </w:tc>
        <w:tc>
          <w:tcPr>
            <w:tcW w:w="710" w:type="dxa"/>
            <w:vMerge w:val="continue"/>
            <w:vAlign w:val="center"/>
          </w:tcPr>
          <w:p w14:paraId="200BDC20">
            <w:pPr>
              <w:spacing w:line="240" w:lineRule="exact"/>
              <w:rPr>
                <w:rFonts w:hint="eastAsia" w:ascii="方正仿宋_GBK" w:hAnsi="方正仿宋_GBK" w:eastAsia="方正仿宋_GBK" w:cs="方正仿宋_GBK"/>
                <w:color w:val="000000"/>
                <w:sz w:val="24"/>
                <w:szCs w:val="24"/>
              </w:rPr>
            </w:pPr>
          </w:p>
        </w:tc>
        <w:tc>
          <w:tcPr>
            <w:tcW w:w="2692" w:type="dxa"/>
            <w:vAlign w:val="center"/>
          </w:tcPr>
          <w:p w14:paraId="4DB284C9">
            <w:pPr>
              <w:spacing w:line="240" w:lineRule="exac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6）法律、行政法规规定的其他条件</w:t>
            </w:r>
          </w:p>
        </w:tc>
        <w:tc>
          <w:tcPr>
            <w:tcW w:w="5551" w:type="dxa"/>
            <w:vAlign w:val="center"/>
          </w:tcPr>
          <w:p w14:paraId="5C9A4701">
            <w:pPr>
              <w:spacing w:line="240" w:lineRule="exac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w:t>
            </w:r>
          </w:p>
        </w:tc>
      </w:tr>
      <w:tr w14:paraId="53BA5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3" w:hRule="atLeast"/>
        </w:trPr>
        <w:tc>
          <w:tcPr>
            <w:tcW w:w="675" w:type="dxa"/>
            <w:vAlign w:val="center"/>
          </w:tcPr>
          <w:p w14:paraId="5A39108A">
            <w:pPr>
              <w:spacing w:line="240" w:lineRule="exact"/>
              <w:jc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2</w:t>
            </w:r>
          </w:p>
        </w:tc>
        <w:tc>
          <w:tcPr>
            <w:tcW w:w="3402" w:type="dxa"/>
            <w:gridSpan w:val="2"/>
            <w:vAlign w:val="center"/>
          </w:tcPr>
          <w:p w14:paraId="6A9234E7">
            <w:pPr>
              <w:spacing w:line="240" w:lineRule="exact"/>
              <w:jc w:val="left"/>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特定资格条件</w:t>
            </w:r>
          </w:p>
        </w:tc>
        <w:tc>
          <w:tcPr>
            <w:tcW w:w="5551" w:type="dxa"/>
            <w:vAlign w:val="center"/>
          </w:tcPr>
          <w:p w14:paraId="73D597B9">
            <w:pPr>
              <w:spacing w:line="240" w:lineRule="exac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按“三、供应商</w:t>
            </w:r>
            <w:r>
              <w:rPr>
                <w:rFonts w:hint="eastAsia" w:ascii="方正仿宋_GBK" w:hAnsi="方正仿宋_GBK" w:eastAsia="方正仿宋_GBK" w:cs="方正仿宋_GBK"/>
                <w:color w:val="000000"/>
                <w:sz w:val="21"/>
                <w:szCs w:val="21"/>
                <w:lang w:val="en-US" w:eastAsia="zh-CN"/>
              </w:rPr>
              <w:t>的</w:t>
            </w:r>
            <w:r>
              <w:rPr>
                <w:rFonts w:hint="eastAsia" w:ascii="方正仿宋_GBK" w:hAnsi="方正仿宋_GBK" w:eastAsia="方正仿宋_GBK" w:cs="方正仿宋_GBK"/>
                <w:color w:val="000000"/>
                <w:sz w:val="21"/>
                <w:szCs w:val="21"/>
              </w:rPr>
              <w:t>资格</w:t>
            </w:r>
            <w:r>
              <w:rPr>
                <w:rFonts w:hint="eastAsia" w:ascii="方正仿宋_GBK" w:hAnsi="方正仿宋_GBK" w:eastAsia="方正仿宋_GBK" w:cs="方正仿宋_GBK"/>
                <w:color w:val="000000"/>
                <w:sz w:val="21"/>
                <w:szCs w:val="21"/>
                <w:lang w:val="en-US" w:eastAsia="zh-CN"/>
              </w:rPr>
              <w:t>条件</w:t>
            </w:r>
            <w:r>
              <w:rPr>
                <w:rFonts w:hint="eastAsia" w:ascii="方正仿宋_GBK" w:hAnsi="方正仿宋_GBK" w:eastAsia="方正仿宋_GBK" w:cs="方正仿宋_GBK"/>
                <w:color w:val="000000"/>
                <w:sz w:val="21"/>
                <w:szCs w:val="21"/>
              </w:rPr>
              <w:t>（</w:t>
            </w:r>
            <w:r>
              <w:rPr>
                <w:rFonts w:hint="eastAsia" w:ascii="方正仿宋_GBK" w:hAnsi="方正仿宋_GBK" w:eastAsia="方正仿宋_GBK" w:cs="方正仿宋_GBK"/>
                <w:color w:val="000000"/>
                <w:sz w:val="21"/>
                <w:szCs w:val="21"/>
                <w:lang w:val="en-US" w:eastAsia="zh-CN"/>
              </w:rPr>
              <w:t>二</w:t>
            </w:r>
            <w:r>
              <w:rPr>
                <w:rFonts w:hint="eastAsia" w:ascii="方正仿宋_GBK" w:hAnsi="方正仿宋_GBK" w:eastAsia="方正仿宋_GBK" w:cs="方正仿宋_GBK"/>
                <w:color w:val="000000"/>
                <w:sz w:val="21"/>
                <w:szCs w:val="21"/>
              </w:rPr>
              <w:t>）特定资格</w:t>
            </w:r>
            <w:r>
              <w:rPr>
                <w:rFonts w:hint="eastAsia" w:ascii="方正仿宋_GBK" w:hAnsi="方正仿宋_GBK" w:eastAsia="方正仿宋_GBK" w:cs="方正仿宋_GBK"/>
                <w:color w:val="000000"/>
                <w:sz w:val="21"/>
                <w:szCs w:val="21"/>
                <w:lang w:val="en-US" w:eastAsia="zh-CN"/>
              </w:rPr>
              <w:t>条件</w:t>
            </w:r>
            <w:r>
              <w:rPr>
                <w:rFonts w:hint="eastAsia" w:ascii="方正仿宋_GBK" w:hAnsi="方正仿宋_GBK" w:eastAsia="方正仿宋_GBK" w:cs="方正仿宋_GBK"/>
                <w:color w:val="000000"/>
                <w:sz w:val="21"/>
                <w:szCs w:val="21"/>
              </w:rPr>
              <w:t>”的要求提交（如果有）。</w:t>
            </w:r>
          </w:p>
        </w:tc>
      </w:tr>
    </w:tbl>
    <w:p w14:paraId="28B56AC1">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注：</w:t>
      </w:r>
    </w:p>
    <w:p w14:paraId="6584DC56">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方正仿宋_GBK" w:eastAsia="方正仿宋_GBK" w:cs="方正仿宋_GBK"/>
          <w:color w:val="000000"/>
          <w:sz w:val="24"/>
          <w:szCs w:val="24"/>
        </w:rPr>
      </w:pPr>
      <w:r>
        <w:rPr>
          <w:rFonts w:hint="default" w:ascii="Calibri" w:hAnsi="Calibri" w:eastAsia="方正仿宋_GBK" w:cs="Calibri"/>
          <w:color w:val="000000"/>
          <w:sz w:val="24"/>
          <w:szCs w:val="24"/>
        </w:rPr>
        <w:t>①</w:t>
      </w:r>
      <w:r>
        <w:rPr>
          <w:rFonts w:hint="eastAsia" w:ascii="方正仿宋_GBK" w:hAnsi="方正仿宋_GBK" w:eastAsia="方正仿宋_GBK" w:cs="方正仿宋_GBK"/>
          <w:color w:val="000000"/>
          <w:sz w:val="24"/>
          <w:szCs w:val="24"/>
          <w:lang w:val="en-US" w:eastAsia="zh-CN"/>
        </w:rPr>
        <w:t>供应商</w:t>
      </w:r>
      <w:r>
        <w:rPr>
          <w:rFonts w:hint="eastAsia" w:ascii="方正仿宋_GBK" w:hAnsi="方正仿宋_GBK" w:eastAsia="方正仿宋_GBK" w:cs="方正仿宋_GBK"/>
          <w:color w:val="000000"/>
          <w:sz w:val="24"/>
          <w:szCs w:val="24"/>
        </w:rPr>
        <w:t>按“五证合一”登记制度办理营业执照的，组织机构代码证、税务登记证（副本）和社会保险登记证以</w:t>
      </w:r>
      <w:r>
        <w:rPr>
          <w:rFonts w:hint="eastAsia" w:ascii="方正仿宋_GBK" w:hAnsi="方正仿宋_GBK" w:eastAsia="方正仿宋_GBK" w:cs="方正仿宋_GBK"/>
          <w:color w:val="000000"/>
          <w:sz w:val="24"/>
          <w:szCs w:val="24"/>
          <w:lang w:val="en-US" w:eastAsia="zh-CN"/>
        </w:rPr>
        <w:t>供应商</w:t>
      </w:r>
      <w:r>
        <w:rPr>
          <w:rFonts w:hint="eastAsia" w:ascii="方正仿宋_GBK" w:hAnsi="方正仿宋_GBK" w:eastAsia="方正仿宋_GBK" w:cs="方正仿宋_GBK"/>
          <w:color w:val="000000"/>
          <w:sz w:val="24"/>
          <w:szCs w:val="24"/>
        </w:rPr>
        <w:t>所提供的营业执照（副本）复印件为准。</w:t>
      </w:r>
      <w:r>
        <w:rPr>
          <w:rFonts w:hint="eastAsia" w:ascii="方正仿宋_GBK" w:hAnsi="方正仿宋_GBK" w:eastAsia="方正仿宋_GBK" w:cs="方正仿宋_GBK"/>
          <w:color w:val="000000"/>
          <w:sz w:val="24"/>
          <w:szCs w:val="24"/>
          <w:lang w:val="en-US" w:eastAsia="zh-CN"/>
        </w:rPr>
        <w:t>供应商</w:t>
      </w:r>
      <w:r>
        <w:rPr>
          <w:rFonts w:hint="eastAsia" w:ascii="方正仿宋_GBK" w:hAnsi="方正仿宋_GBK" w:eastAsia="方正仿宋_GBK" w:cs="方正仿宋_GBK"/>
          <w:color w:val="000000"/>
          <w:sz w:val="24"/>
          <w:szCs w:val="24"/>
        </w:rPr>
        <w:t>按“三证合一”登记制度办理营业执照的，组织机构代码证和税务登记证以</w:t>
      </w:r>
      <w:r>
        <w:rPr>
          <w:rFonts w:hint="eastAsia" w:ascii="方正仿宋_GBK" w:hAnsi="方正仿宋_GBK" w:eastAsia="方正仿宋_GBK" w:cs="方正仿宋_GBK"/>
          <w:color w:val="000000"/>
          <w:sz w:val="24"/>
          <w:szCs w:val="24"/>
          <w:lang w:val="en-US" w:eastAsia="zh-CN"/>
        </w:rPr>
        <w:t>供应商</w:t>
      </w:r>
      <w:r>
        <w:rPr>
          <w:rFonts w:hint="eastAsia" w:ascii="方正仿宋_GBK" w:hAnsi="方正仿宋_GBK" w:eastAsia="方正仿宋_GBK" w:cs="方正仿宋_GBK"/>
          <w:color w:val="000000"/>
          <w:sz w:val="24"/>
          <w:szCs w:val="24"/>
        </w:rPr>
        <w:t>所提供的营业执照（副本）复印件为准。</w:t>
      </w:r>
    </w:p>
    <w:p w14:paraId="370E789A">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方正仿宋_GBK" w:eastAsia="方正仿宋_GBK" w:cs="方正仿宋_GBK"/>
          <w:color w:val="000000"/>
          <w:sz w:val="24"/>
          <w:szCs w:val="24"/>
        </w:rPr>
      </w:pPr>
      <w:r>
        <w:rPr>
          <w:rFonts w:hint="default" w:ascii="Calibri" w:hAnsi="Calibri" w:eastAsia="方正仿宋_GBK" w:cs="Calibri"/>
          <w:color w:val="000000"/>
          <w:sz w:val="24"/>
          <w:szCs w:val="24"/>
        </w:rPr>
        <w:t>②</w:t>
      </w:r>
      <w:r>
        <w:rPr>
          <w:rFonts w:hint="eastAsia" w:ascii="方正仿宋_GBK" w:hAnsi="方正仿宋_GBK" w:eastAsia="方正仿宋_GBK" w:cs="方正仿宋_GBK"/>
          <w:color w:val="000000"/>
          <w:sz w:val="24"/>
          <w:szCs w:val="24"/>
        </w:rPr>
        <w:t>根据《中华人民共和国政府采购法实施条例》第十九条“参加政府采购活动前三年内，在经营活动中没有重大违法记录”中“重大违法记录”，是指</w:t>
      </w:r>
      <w:r>
        <w:rPr>
          <w:rFonts w:hint="eastAsia" w:ascii="方正仿宋_GBK" w:hAnsi="方正仿宋_GBK" w:eastAsia="方正仿宋_GBK" w:cs="方正仿宋_GBK"/>
          <w:color w:val="000000"/>
          <w:sz w:val="24"/>
          <w:szCs w:val="24"/>
          <w:lang w:val="en-US" w:eastAsia="zh-CN"/>
        </w:rPr>
        <w:t>供应商</w:t>
      </w:r>
      <w:r>
        <w:rPr>
          <w:rFonts w:hint="eastAsia" w:ascii="方正仿宋_GBK" w:hAnsi="方正仿宋_GBK" w:eastAsia="方正仿宋_GBK" w:cs="方正仿宋_GBK"/>
          <w:color w:val="000000"/>
          <w:sz w:val="24"/>
          <w:szCs w:val="24"/>
        </w:rPr>
        <w:t>因违法经营受到刑事处罚或者责令停产停业、吊销许可证或者执照、较大数额罚款等行政处罚。行政处罚中“较大数额”的认定标准，按照《财政部关于&lt;中华人民共和国政府采购法实施条例&gt;第十九条第一款“较大数额罚款”具体适用问题的意见》（财库〔2022〕3号）执行。</w:t>
      </w:r>
      <w:r>
        <w:rPr>
          <w:rFonts w:hint="eastAsia" w:ascii="方正仿宋_GBK" w:hAnsi="方正仿宋_GBK" w:eastAsia="方正仿宋_GBK" w:cs="方正仿宋_GBK"/>
          <w:color w:val="000000"/>
          <w:sz w:val="24"/>
          <w:szCs w:val="24"/>
          <w:lang w:val="en-US" w:eastAsia="zh-CN"/>
        </w:rPr>
        <w:t>供应商</w:t>
      </w:r>
      <w:r>
        <w:rPr>
          <w:rFonts w:hint="eastAsia" w:ascii="方正仿宋_GBK" w:hAnsi="方正仿宋_GBK" w:eastAsia="方正仿宋_GBK" w:cs="方正仿宋_GBK"/>
          <w:color w:val="000000"/>
          <w:sz w:val="24"/>
          <w:szCs w:val="24"/>
        </w:rPr>
        <w:t>可于投标截止日期前通过 “信用中国”网站(www.creditchina.gov.cn)、"中国政府采购网"(www.ccgp.gov.cn)等渠道查询信用记录。</w:t>
      </w:r>
    </w:p>
    <w:p w14:paraId="08000A85">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2.</w:t>
      </w:r>
      <w:r>
        <w:rPr>
          <w:rFonts w:hint="eastAsia" w:ascii="方正仿宋_GBK" w:hAnsi="宋体" w:eastAsia="方正仿宋_GBK"/>
          <w:sz w:val="24"/>
          <w:szCs w:val="24"/>
          <w:lang w:val="en-US" w:eastAsia="zh-CN"/>
        </w:rPr>
        <w:t>2</w:t>
      </w:r>
      <w:r>
        <w:rPr>
          <w:rFonts w:hint="eastAsia" w:ascii="方正仿宋_GBK" w:hAnsi="宋体" w:eastAsia="方正仿宋_GBK"/>
          <w:sz w:val="24"/>
          <w:szCs w:val="24"/>
        </w:rPr>
        <w:t>实质性响应审查内容如下：</w:t>
      </w:r>
    </w:p>
    <w:tbl>
      <w:tblPr>
        <w:tblStyle w:val="12"/>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694"/>
        <w:gridCol w:w="6259"/>
      </w:tblGrid>
      <w:tr w14:paraId="5A864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14:paraId="5AE8FC9F">
            <w:pPr>
              <w:jc w:val="center"/>
              <w:rPr>
                <w:rFonts w:hint="eastAsia" w:ascii="方正仿宋_GBK" w:hAnsi="宋体" w:eastAsia="方正仿宋_GBK" w:cs="宋体"/>
                <w:b/>
                <w:kern w:val="0"/>
                <w:sz w:val="21"/>
                <w:szCs w:val="21"/>
              </w:rPr>
            </w:pPr>
            <w:r>
              <w:rPr>
                <w:rFonts w:hint="eastAsia" w:ascii="方正仿宋_GBK" w:hAnsi="宋体" w:eastAsia="方正仿宋_GBK" w:cs="宋体"/>
                <w:b/>
                <w:kern w:val="0"/>
                <w:sz w:val="21"/>
                <w:szCs w:val="21"/>
              </w:rPr>
              <w:t>序号</w:t>
            </w:r>
          </w:p>
        </w:tc>
        <w:tc>
          <w:tcPr>
            <w:tcW w:w="2694" w:type="dxa"/>
            <w:vAlign w:val="center"/>
          </w:tcPr>
          <w:p w14:paraId="0357159B">
            <w:pPr>
              <w:jc w:val="center"/>
              <w:rPr>
                <w:rFonts w:hint="eastAsia" w:ascii="方正仿宋_GBK" w:hAnsi="宋体" w:eastAsia="方正仿宋_GBK" w:cs="宋体"/>
                <w:b/>
                <w:kern w:val="0"/>
                <w:sz w:val="21"/>
                <w:szCs w:val="21"/>
              </w:rPr>
            </w:pPr>
            <w:r>
              <w:rPr>
                <w:rFonts w:hint="eastAsia" w:ascii="方正仿宋_GBK" w:hAnsi="宋体" w:eastAsia="方正仿宋_GBK" w:cs="宋体"/>
                <w:b/>
                <w:kern w:val="0"/>
                <w:sz w:val="21"/>
                <w:szCs w:val="21"/>
              </w:rPr>
              <w:t>审查因素</w:t>
            </w:r>
          </w:p>
        </w:tc>
        <w:tc>
          <w:tcPr>
            <w:tcW w:w="6259" w:type="dxa"/>
            <w:vAlign w:val="center"/>
          </w:tcPr>
          <w:p w14:paraId="2EBC12C3">
            <w:pPr>
              <w:jc w:val="center"/>
              <w:rPr>
                <w:rFonts w:hint="eastAsia" w:ascii="方正仿宋_GBK" w:hAnsi="宋体" w:eastAsia="方正仿宋_GBK" w:cs="宋体"/>
                <w:b/>
                <w:kern w:val="0"/>
                <w:sz w:val="21"/>
                <w:szCs w:val="21"/>
              </w:rPr>
            </w:pPr>
            <w:r>
              <w:rPr>
                <w:rFonts w:hint="eastAsia" w:ascii="方正仿宋_GBK" w:hAnsi="宋体" w:eastAsia="方正仿宋_GBK" w:cs="宋体"/>
                <w:b/>
                <w:kern w:val="0"/>
                <w:sz w:val="21"/>
                <w:szCs w:val="21"/>
              </w:rPr>
              <w:t>审查标准</w:t>
            </w:r>
          </w:p>
        </w:tc>
      </w:tr>
      <w:tr w14:paraId="34E0A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vAlign w:val="center"/>
          </w:tcPr>
          <w:p w14:paraId="7034A090">
            <w:pPr>
              <w:jc w:val="center"/>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1</w:t>
            </w:r>
          </w:p>
        </w:tc>
        <w:tc>
          <w:tcPr>
            <w:tcW w:w="2694" w:type="dxa"/>
            <w:vAlign w:val="center"/>
          </w:tcPr>
          <w:p w14:paraId="27D7D328">
            <w:pPr>
              <w:rPr>
                <w:rFonts w:hint="eastAsia" w:ascii="方正仿宋_GBK" w:hAnsi="宋体" w:eastAsia="方正仿宋_GBK" w:cs="宋体"/>
                <w:kern w:val="0"/>
                <w:sz w:val="21"/>
                <w:szCs w:val="21"/>
              </w:rPr>
            </w:pPr>
            <w:r>
              <w:rPr>
                <w:rFonts w:hint="eastAsia" w:ascii="方正仿宋_GBK" w:hAnsi="宋体" w:eastAsia="方正仿宋_GBK"/>
                <w:sz w:val="21"/>
                <w:szCs w:val="21"/>
              </w:rPr>
              <w:t>响应文件签署或盖章</w:t>
            </w:r>
          </w:p>
        </w:tc>
        <w:tc>
          <w:tcPr>
            <w:tcW w:w="6259" w:type="dxa"/>
            <w:vAlign w:val="center"/>
          </w:tcPr>
          <w:p w14:paraId="29C9896F">
            <w:pPr>
              <w:rPr>
                <w:rFonts w:hint="default" w:ascii="方正仿宋_GBK" w:hAnsi="宋体" w:eastAsia="方正仿宋_GBK" w:cs="宋体"/>
                <w:kern w:val="0"/>
                <w:sz w:val="21"/>
                <w:szCs w:val="21"/>
                <w:lang w:val="en-US" w:eastAsia="zh-CN"/>
              </w:rPr>
            </w:pPr>
            <w:r>
              <w:rPr>
                <w:rFonts w:hint="eastAsia" w:ascii="方正仿宋_GBK" w:hAnsi="宋体" w:eastAsia="方正仿宋_GBK"/>
                <w:sz w:val="21"/>
                <w:szCs w:val="21"/>
                <w:lang w:val="en-US" w:eastAsia="zh-CN"/>
              </w:rPr>
              <w:t>按“附页：响应文件格式要求”签署或盖章。</w:t>
            </w:r>
          </w:p>
        </w:tc>
      </w:tr>
      <w:tr w14:paraId="61592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vAlign w:val="center"/>
          </w:tcPr>
          <w:p w14:paraId="495420A8">
            <w:pPr>
              <w:jc w:val="center"/>
              <w:rPr>
                <w:rFonts w:hint="eastAsia" w:ascii="方正仿宋_GBK" w:hAnsi="宋体" w:eastAsia="方正仿宋_GBK" w:cs="宋体"/>
                <w:kern w:val="0"/>
                <w:sz w:val="21"/>
                <w:szCs w:val="21"/>
              </w:rPr>
            </w:pPr>
          </w:p>
        </w:tc>
        <w:tc>
          <w:tcPr>
            <w:tcW w:w="2694" w:type="dxa"/>
            <w:vAlign w:val="center"/>
          </w:tcPr>
          <w:p w14:paraId="437C1FD6">
            <w:pPr>
              <w:rPr>
                <w:rFonts w:hint="eastAsia" w:ascii="方正仿宋_GBK" w:hAnsi="宋体" w:eastAsia="方正仿宋_GBK"/>
                <w:sz w:val="21"/>
                <w:szCs w:val="21"/>
              </w:rPr>
            </w:pPr>
            <w:r>
              <w:rPr>
                <w:rFonts w:hint="eastAsia" w:ascii="方正仿宋_GBK" w:hAnsi="宋体" w:eastAsia="方正仿宋_GBK"/>
                <w:sz w:val="21"/>
                <w:szCs w:val="21"/>
              </w:rPr>
              <w:t>法定代表人身份证明及授权委托书</w:t>
            </w:r>
          </w:p>
        </w:tc>
        <w:tc>
          <w:tcPr>
            <w:tcW w:w="6259" w:type="dxa"/>
            <w:vAlign w:val="center"/>
          </w:tcPr>
          <w:p w14:paraId="66E6D3BC">
            <w:pPr>
              <w:rPr>
                <w:rFonts w:hint="eastAsia" w:ascii="方正仿宋_GBK" w:hAnsi="宋体" w:eastAsia="方正仿宋_GBK"/>
                <w:sz w:val="21"/>
                <w:szCs w:val="21"/>
              </w:rPr>
            </w:pPr>
            <w:r>
              <w:rPr>
                <w:rFonts w:hint="eastAsia" w:ascii="方正仿宋_GBK" w:hAnsi="宋体" w:eastAsia="方正仿宋_GBK"/>
                <w:sz w:val="21"/>
                <w:szCs w:val="21"/>
              </w:rPr>
              <w:t>法定代表人身份证明及授权委托书有效，符合谈判文件规定的格式，签署或盖章齐全。</w:t>
            </w:r>
          </w:p>
        </w:tc>
      </w:tr>
      <w:tr w14:paraId="3C1EB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14:paraId="2A1DB808">
            <w:pPr>
              <w:jc w:val="center"/>
              <w:rPr>
                <w:rFonts w:hint="eastAsia" w:ascii="方正仿宋_GBK" w:hAnsi="宋体" w:eastAsia="方正仿宋_GBK" w:cs="宋体"/>
                <w:kern w:val="0"/>
                <w:sz w:val="21"/>
                <w:szCs w:val="21"/>
              </w:rPr>
            </w:pPr>
          </w:p>
        </w:tc>
        <w:tc>
          <w:tcPr>
            <w:tcW w:w="2694" w:type="dxa"/>
            <w:vAlign w:val="center"/>
          </w:tcPr>
          <w:p w14:paraId="6E35C15B">
            <w:pPr>
              <w:rPr>
                <w:rFonts w:hint="eastAsia" w:ascii="方正仿宋_GBK" w:hAnsi="宋体" w:eastAsia="方正仿宋_GBK" w:cs="仿宋_GB2312"/>
                <w:sz w:val="21"/>
                <w:szCs w:val="21"/>
                <w:lang w:val="zh-CN"/>
              </w:rPr>
            </w:pP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方案</w:t>
            </w:r>
          </w:p>
        </w:tc>
        <w:tc>
          <w:tcPr>
            <w:tcW w:w="6259" w:type="dxa"/>
            <w:vAlign w:val="center"/>
          </w:tcPr>
          <w:p w14:paraId="105F2C28">
            <w:pPr>
              <w:rPr>
                <w:rFonts w:hint="eastAsia" w:ascii="方正仿宋_GBK" w:hAnsi="宋体" w:eastAsia="方正仿宋_GBK" w:cs="宋体"/>
                <w:kern w:val="0"/>
                <w:sz w:val="21"/>
                <w:szCs w:val="21"/>
              </w:rPr>
            </w:pPr>
            <w:r>
              <w:rPr>
                <w:rFonts w:hint="eastAsia" w:ascii="方正仿宋_GBK" w:hAnsi="宋体" w:eastAsia="方正仿宋_GBK" w:cs="仿宋_GB2312"/>
                <w:sz w:val="21"/>
                <w:szCs w:val="21"/>
                <w:lang w:val="zh-CN"/>
              </w:rPr>
              <w:t>只能有一个</w:t>
            </w: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方案。</w:t>
            </w:r>
          </w:p>
        </w:tc>
      </w:tr>
      <w:tr w14:paraId="49751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75" w:type="dxa"/>
            <w:vMerge w:val="continue"/>
            <w:vAlign w:val="center"/>
          </w:tcPr>
          <w:p w14:paraId="5FADC21F">
            <w:pPr>
              <w:jc w:val="center"/>
              <w:rPr>
                <w:rFonts w:hint="eastAsia" w:ascii="方正仿宋_GBK" w:hAnsi="宋体" w:eastAsia="方正仿宋_GBK" w:cs="宋体"/>
                <w:kern w:val="0"/>
                <w:sz w:val="21"/>
                <w:szCs w:val="21"/>
              </w:rPr>
            </w:pPr>
          </w:p>
        </w:tc>
        <w:tc>
          <w:tcPr>
            <w:tcW w:w="2694" w:type="dxa"/>
            <w:vAlign w:val="center"/>
          </w:tcPr>
          <w:p w14:paraId="24AB4626">
            <w:pPr>
              <w:rPr>
                <w:rFonts w:hint="eastAsia" w:ascii="方正仿宋_GBK" w:hAnsi="宋体" w:eastAsia="方正仿宋_GBK" w:cs="仿宋_GB2312"/>
                <w:sz w:val="21"/>
                <w:szCs w:val="21"/>
                <w:lang w:val="zh-CN"/>
              </w:rPr>
            </w:pPr>
            <w:r>
              <w:rPr>
                <w:rFonts w:hint="eastAsia" w:ascii="方正仿宋_GBK" w:hAnsi="宋体" w:eastAsia="方正仿宋_GBK"/>
                <w:sz w:val="21"/>
                <w:szCs w:val="21"/>
              </w:rPr>
              <w:t>报价唯一</w:t>
            </w:r>
          </w:p>
        </w:tc>
        <w:tc>
          <w:tcPr>
            <w:tcW w:w="6259" w:type="dxa"/>
            <w:vAlign w:val="center"/>
          </w:tcPr>
          <w:p w14:paraId="5250D7D5">
            <w:pPr>
              <w:rPr>
                <w:rFonts w:hint="eastAsia" w:ascii="方正仿宋_GBK" w:hAnsi="宋体" w:eastAsia="方正仿宋_GBK" w:cs="宋体"/>
                <w:kern w:val="0"/>
                <w:sz w:val="21"/>
                <w:szCs w:val="21"/>
              </w:rPr>
            </w:pPr>
            <w:r>
              <w:rPr>
                <w:rFonts w:hint="eastAsia" w:ascii="方正仿宋_GBK" w:hAnsi="宋体" w:eastAsia="方正仿宋_GBK"/>
                <w:sz w:val="21"/>
                <w:szCs w:val="21"/>
              </w:rPr>
              <w:t>只能有一个有效报价，不得提交选择性报价。</w:t>
            </w:r>
          </w:p>
        </w:tc>
      </w:tr>
      <w:tr w14:paraId="30B81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75" w:type="dxa"/>
            <w:vAlign w:val="center"/>
          </w:tcPr>
          <w:p w14:paraId="269A3BAD">
            <w:pPr>
              <w:jc w:val="center"/>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2</w:t>
            </w:r>
          </w:p>
        </w:tc>
        <w:tc>
          <w:tcPr>
            <w:tcW w:w="2694" w:type="dxa"/>
            <w:vAlign w:val="center"/>
          </w:tcPr>
          <w:p w14:paraId="1F3C203A">
            <w:pPr>
              <w:rPr>
                <w:rFonts w:hint="eastAsia" w:ascii="方正仿宋_GBK" w:hAnsi="宋体" w:eastAsia="方正仿宋_GBK" w:cs="宋体"/>
                <w:kern w:val="0"/>
                <w:sz w:val="21"/>
                <w:szCs w:val="21"/>
              </w:rPr>
            </w:pP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文件份数</w:t>
            </w:r>
          </w:p>
        </w:tc>
        <w:tc>
          <w:tcPr>
            <w:tcW w:w="6259" w:type="dxa"/>
            <w:vAlign w:val="center"/>
          </w:tcPr>
          <w:p w14:paraId="6FD35744">
            <w:pPr>
              <w:rPr>
                <w:rFonts w:hint="eastAsia" w:ascii="方正仿宋_GBK" w:hAnsi="宋体" w:eastAsia="方正仿宋_GBK" w:cs="宋体"/>
                <w:kern w:val="0"/>
                <w:sz w:val="21"/>
                <w:szCs w:val="21"/>
              </w:rPr>
            </w:pP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文件正、副本数量（含电子文档）符合</w:t>
            </w:r>
            <w:r>
              <w:rPr>
                <w:rFonts w:hint="eastAsia" w:ascii="方正仿宋_GBK" w:hAnsi="宋体" w:eastAsia="方正仿宋_GBK" w:cs="仿宋_GB2312"/>
                <w:sz w:val="21"/>
                <w:szCs w:val="21"/>
              </w:rPr>
              <w:t>谈判</w:t>
            </w:r>
            <w:r>
              <w:rPr>
                <w:rFonts w:hint="eastAsia" w:ascii="方正仿宋_GBK" w:hAnsi="宋体" w:eastAsia="方正仿宋_GBK" w:cs="仿宋_GB2312"/>
                <w:sz w:val="21"/>
                <w:szCs w:val="21"/>
                <w:lang w:val="zh-CN"/>
              </w:rPr>
              <w:t>文件要求。</w:t>
            </w:r>
          </w:p>
        </w:tc>
      </w:tr>
      <w:tr w14:paraId="0B558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vAlign w:val="center"/>
          </w:tcPr>
          <w:p w14:paraId="394E724F">
            <w:pPr>
              <w:jc w:val="center"/>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3</w:t>
            </w:r>
          </w:p>
        </w:tc>
        <w:tc>
          <w:tcPr>
            <w:tcW w:w="2694" w:type="dxa"/>
            <w:vAlign w:val="center"/>
          </w:tcPr>
          <w:p w14:paraId="5BA39D98">
            <w:pPr>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响应文件内容</w:t>
            </w:r>
          </w:p>
        </w:tc>
        <w:tc>
          <w:tcPr>
            <w:tcW w:w="6259" w:type="dxa"/>
            <w:vAlign w:val="center"/>
          </w:tcPr>
          <w:p w14:paraId="2585850F">
            <w:pPr>
              <w:pStyle w:val="7"/>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对谈判文件</w:t>
            </w:r>
            <w:r>
              <w:rPr>
                <w:rFonts w:hint="eastAsia" w:ascii="方正仿宋_GBK" w:hAnsi="宋体" w:eastAsia="方正仿宋_GBK" w:cs="宋体"/>
                <w:kern w:val="0"/>
                <w:sz w:val="21"/>
                <w:szCs w:val="21"/>
                <w:lang w:eastAsia="zh-CN"/>
              </w:rPr>
              <w:t>“</w:t>
            </w:r>
            <w:r>
              <w:rPr>
                <w:rFonts w:hint="eastAsia" w:ascii="方正仿宋_GBK" w:hAnsi="宋体" w:eastAsia="方正仿宋_GBK" w:cs="宋体"/>
                <w:kern w:val="0"/>
                <w:sz w:val="21"/>
                <w:szCs w:val="21"/>
                <w:lang w:val="en-US" w:eastAsia="zh-CN"/>
              </w:rPr>
              <w:t>四、技术要求和五、商务要求</w:t>
            </w:r>
            <w:r>
              <w:rPr>
                <w:rFonts w:hint="eastAsia" w:ascii="方正仿宋_GBK" w:hAnsi="宋体" w:eastAsia="方正仿宋_GBK" w:cs="宋体"/>
                <w:kern w:val="0"/>
                <w:sz w:val="21"/>
                <w:szCs w:val="21"/>
                <w:lang w:eastAsia="zh-CN"/>
              </w:rPr>
              <w:t>”</w:t>
            </w:r>
            <w:r>
              <w:rPr>
                <w:rFonts w:hint="eastAsia" w:ascii="方正仿宋_GBK" w:hAnsi="宋体" w:eastAsia="方正仿宋_GBK" w:cs="宋体"/>
                <w:kern w:val="0"/>
                <w:sz w:val="21"/>
                <w:szCs w:val="21"/>
              </w:rPr>
              <w:t>规定的谈判内容进行实质性响应。</w:t>
            </w:r>
          </w:p>
        </w:tc>
      </w:tr>
      <w:tr w14:paraId="5490F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continue"/>
            <w:vAlign w:val="center"/>
          </w:tcPr>
          <w:p w14:paraId="791BEB9D">
            <w:pPr>
              <w:jc w:val="center"/>
              <w:rPr>
                <w:rFonts w:hint="eastAsia" w:ascii="方正仿宋_GBK" w:hAnsi="宋体" w:eastAsia="方正仿宋_GBK" w:cs="宋体"/>
                <w:kern w:val="0"/>
                <w:sz w:val="21"/>
                <w:szCs w:val="21"/>
              </w:rPr>
            </w:pPr>
          </w:p>
        </w:tc>
        <w:tc>
          <w:tcPr>
            <w:tcW w:w="2694" w:type="dxa"/>
            <w:vAlign w:val="center"/>
          </w:tcPr>
          <w:p w14:paraId="571FF36C">
            <w:pPr>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谈判有效期</w:t>
            </w:r>
          </w:p>
        </w:tc>
        <w:tc>
          <w:tcPr>
            <w:tcW w:w="6259" w:type="dxa"/>
            <w:vAlign w:val="center"/>
          </w:tcPr>
          <w:p w14:paraId="3BFA0938">
            <w:pPr>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响应文件及有关承诺文件有效期为提交响应文件截止时间起90天。</w:t>
            </w:r>
          </w:p>
        </w:tc>
      </w:tr>
    </w:tbl>
    <w:p w14:paraId="50F9FE25">
      <w:pPr>
        <w:pStyle w:val="8"/>
        <w:pageBreakBefore w:val="0"/>
        <w:widowControl w:val="0"/>
        <w:kinsoku/>
        <w:wordWrap/>
        <w:overflowPunct/>
        <w:topLinePunct w:val="0"/>
        <w:autoSpaceDE/>
        <w:autoSpaceDN/>
        <w:bidi w:val="0"/>
        <w:adjustRightInd/>
        <w:spacing w:line="480" w:lineRule="exact"/>
        <w:ind w:leftChars="0"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lang w:val="en-US" w:eastAsia="zh-CN"/>
        </w:rPr>
        <w:t>3.</w:t>
      </w:r>
      <w:r>
        <w:rPr>
          <w:rFonts w:hint="eastAsia" w:ascii="方正仿宋_GBK" w:hAnsi="宋体" w:eastAsia="方正仿宋_GBK"/>
          <w:sz w:val="24"/>
          <w:szCs w:val="24"/>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69FB46DB">
      <w:pPr>
        <w:pStyle w:val="8"/>
        <w:pageBreakBefore w:val="0"/>
        <w:widowControl w:val="0"/>
        <w:kinsoku/>
        <w:wordWrap/>
        <w:overflowPunct/>
        <w:topLinePunct w:val="0"/>
        <w:autoSpaceDE/>
        <w:autoSpaceDN/>
        <w:bidi w:val="0"/>
        <w:adjustRightInd/>
        <w:spacing w:line="480" w:lineRule="exact"/>
        <w:ind w:leftChars="0"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谈判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14:paraId="75A973C1">
      <w:pPr>
        <w:pStyle w:val="8"/>
        <w:pageBreakBefore w:val="0"/>
        <w:widowControl w:val="0"/>
        <w:kinsoku/>
        <w:wordWrap/>
        <w:overflowPunct/>
        <w:topLinePunct w:val="0"/>
        <w:autoSpaceDE/>
        <w:autoSpaceDN/>
        <w:bidi w:val="0"/>
        <w:adjustRightInd/>
        <w:spacing w:line="480" w:lineRule="exact"/>
        <w:ind w:leftChars="0"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4.在谈判过程中谈判的任何一方不得向他人透露与谈判有关的技术资料、价格或其他信息。</w:t>
      </w:r>
    </w:p>
    <w:p w14:paraId="5188DCC6">
      <w:pPr>
        <w:pStyle w:val="8"/>
        <w:pageBreakBefore w:val="0"/>
        <w:widowControl w:val="0"/>
        <w:kinsoku/>
        <w:wordWrap/>
        <w:overflowPunct/>
        <w:topLinePunct w:val="0"/>
        <w:autoSpaceDE/>
        <w:autoSpaceDN/>
        <w:bidi w:val="0"/>
        <w:adjustRightInd/>
        <w:spacing w:line="480" w:lineRule="exact"/>
        <w:ind w:leftChars="0" w:firstLine="480" w:firstLineChars="200"/>
        <w:textAlignment w:val="auto"/>
        <w:rPr>
          <w:rFonts w:hint="default" w:ascii="方正仿宋_GBK" w:hAnsi="宋体" w:eastAsia="方正仿宋_GBK"/>
          <w:sz w:val="24"/>
          <w:szCs w:val="24"/>
          <w:lang w:val="en-US" w:eastAsia="zh-CN"/>
        </w:rPr>
      </w:pPr>
      <w:r>
        <w:rPr>
          <w:rFonts w:hint="eastAsia" w:ascii="方正仿宋_GBK" w:hAnsi="宋体" w:eastAsia="方正仿宋_GBK"/>
          <w:sz w:val="24"/>
          <w:szCs w:val="24"/>
          <w:lang w:val="en-US" w:eastAsia="zh-CN"/>
        </w:rPr>
        <w:t>5.供应商在谈判时作出的所有书面承诺须由法定代表人（或其授权代表）或自然人（供应商为自然人）签署。</w:t>
      </w:r>
    </w:p>
    <w:p w14:paraId="5653C11F">
      <w:pPr>
        <w:pStyle w:val="8"/>
        <w:pageBreakBefore w:val="0"/>
        <w:widowControl w:val="0"/>
        <w:kinsoku/>
        <w:wordWrap/>
        <w:overflowPunct/>
        <w:topLinePunct w:val="0"/>
        <w:autoSpaceDE/>
        <w:autoSpaceDN/>
        <w:bidi w:val="0"/>
        <w:adjustRightInd/>
        <w:spacing w:line="480" w:lineRule="exact"/>
        <w:ind w:leftChars="0" w:firstLine="480" w:firstLineChars="200"/>
        <w:textAlignment w:val="auto"/>
        <w:rPr>
          <w:rFonts w:hint="default" w:ascii="方正仿宋_GBK" w:hAnsi="宋体" w:eastAsia="方正仿宋_GBK"/>
          <w:sz w:val="24"/>
          <w:szCs w:val="24"/>
          <w:lang w:val="en-US" w:eastAsia="zh-CN"/>
        </w:rPr>
      </w:pPr>
      <w:r>
        <w:rPr>
          <w:rFonts w:hint="eastAsia" w:ascii="方正仿宋_GBK" w:hAnsi="宋体" w:eastAsia="方正仿宋_GBK"/>
          <w:sz w:val="24"/>
          <w:szCs w:val="24"/>
          <w:lang w:val="en-US" w:eastAsia="zh-CN"/>
        </w:rPr>
        <w:t>6.</w:t>
      </w:r>
      <w:r>
        <w:rPr>
          <w:rFonts w:hint="default" w:ascii="方正仿宋_GBK" w:hAnsi="宋体" w:eastAsia="方正仿宋_GBK"/>
          <w:sz w:val="24"/>
          <w:szCs w:val="24"/>
          <w:lang w:val="en-US" w:eastAsia="zh-CN"/>
        </w:rPr>
        <w:t>谈判结束后，谈判小组要求所有参加正式谈判的供应商在规定时间内同时书面提交最后报价及有关承诺（《最后报价表》在谈判现场向供应商提供）。已提交响应文件但未在规定时间内进行最后报价的供应商，视为放弃最后报价，以供应商响应文件中的报价为准。</w:t>
      </w:r>
    </w:p>
    <w:p w14:paraId="4621FEDD">
      <w:pPr>
        <w:pStyle w:val="8"/>
        <w:pageBreakBefore w:val="0"/>
        <w:widowControl w:val="0"/>
        <w:kinsoku/>
        <w:wordWrap/>
        <w:overflowPunct/>
        <w:topLinePunct w:val="0"/>
        <w:autoSpaceDE/>
        <w:autoSpaceDN/>
        <w:bidi w:val="0"/>
        <w:adjustRightInd/>
        <w:spacing w:line="480" w:lineRule="exact"/>
        <w:ind w:leftChars="0" w:firstLine="480" w:firstLineChars="200"/>
        <w:textAlignment w:val="auto"/>
        <w:rPr>
          <w:rFonts w:hint="default" w:ascii="方正仿宋_GBK" w:hAnsi="宋体" w:eastAsia="方正仿宋_GBK"/>
          <w:sz w:val="24"/>
          <w:szCs w:val="24"/>
          <w:lang w:val="en-US" w:eastAsia="zh-CN"/>
        </w:rPr>
      </w:pPr>
      <w:r>
        <w:rPr>
          <w:rFonts w:hint="eastAsia" w:ascii="方正仿宋_GBK" w:hAnsi="宋体" w:eastAsia="方正仿宋_GBK"/>
          <w:sz w:val="24"/>
          <w:szCs w:val="24"/>
          <w:lang w:val="en-US" w:eastAsia="zh-CN"/>
        </w:rPr>
        <w:t>7.</w:t>
      </w:r>
      <w:r>
        <w:rPr>
          <w:rFonts w:hint="default" w:ascii="方正仿宋_GBK" w:hAnsi="宋体" w:eastAsia="方正仿宋_GBK"/>
          <w:sz w:val="24"/>
          <w:szCs w:val="24"/>
          <w:lang w:val="en-US" w:eastAsia="zh-CN"/>
        </w:rPr>
        <w:t>评审的依据为谈判文件和响应文件（含有效的补充文件）。谈判小组判断响应文件对谈判文件的响应，仅基于响应文件本身而不靠外部证据。</w:t>
      </w:r>
    </w:p>
    <w:p w14:paraId="1B214487">
      <w:pPr>
        <w:pStyle w:val="8"/>
        <w:pageBreakBefore w:val="0"/>
        <w:widowControl w:val="0"/>
        <w:kinsoku/>
        <w:wordWrap/>
        <w:overflowPunct/>
        <w:topLinePunct w:val="0"/>
        <w:autoSpaceDE/>
        <w:autoSpaceDN/>
        <w:bidi w:val="0"/>
        <w:adjustRightInd/>
        <w:spacing w:line="480" w:lineRule="exact"/>
        <w:ind w:leftChars="0"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（二）评定成交的标准</w:t>
      </w:r>
    </w:p>
    <w:p w14:paraId="0C769638">
      <w:pPr>
        <w:pStyle w:val="8"/>
        <w:pageBreakBefore w:val="0"/>
        <w:widowControl w:val="0"/>
        <w:kinsoku/>
        <w:wordWrap/>
        <w:overflowPunct/>
        <w:topLinePunct w:val="0"/>
        <w:autoSpaceDE/>
        <w:autoSpaceDN/>
        <w:bidi w:val="0"/>
        <w:adjustRightInd/>
        <w:spacing w:line="480" w:lineRule="exact"/>
        <w:ind w:leftChars="0"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rPr>
        <w:t>谈判小组将依照本谈判文件相关规定对技术（</w:t>
      </w:r>
      <w:r>
        <w:rPr>
          <w:rFonts w:hint="eastAsia" w:ascii="方正仿宋_GBK" w:hAnsi="宋体" w:eastAsia="方正仿宋_GBK"/>
          <w:sz w:val="24"/>
          <w:szCs w:val="24"/>
          <w:lang w:val="en-US" w:eastAsia="zh-CN"/>
        </w:rPr>
        <w:t>质量</w:t>
      </w:r>
      <w:r>
        <w:rPr>
          <w:rFonts w:hint="eastAsia" w:ascii="方正仿宋_GBK" w:hAnsi="宋体" w:eastAsia="方正仿宋_GBK"/>
          <w:sz w:val="24"/>
          <w:szCs w:val="24"/>
        </w:rPr>
        <w:t>）和</w:t>
      </w:r>
      <w:r>
        <w:rPr>
          <w:rFonts w:hint="eastAsia" w:ascii="方正仿宋_GBK" w:hAnsi="宋体" w:eastAsia="方正仿宋_GBK"/>
          <w:sz w:val="24"/>
          <w:szCs w:val="24"/>
          <w:lang w:val="en-US" w:eastAsia="zh-CN"/>
        </w:rPr>
        <w:t>商务</w:t>
      </w:r>
      <w:r>
        <w:rPr>
          <w:rFonts w:hint="eastAsia" w:ascii="方正仿宋_GBK" w:hAnsi="宋体" w:eastAsia="方正仿宋_GBK"/>
          <w:sz w:val="24"/>
          <w:szCs w:val="24"/>
        </w:rPr>
        <w:t>均能满足谈判实质性响应要求的供应商所提交的最后报价</w:t>
      </w:r>
      <w:r>
        <w:rPr>
          <w:rFonts w:hint="eastAsia" w:ascii="方正仿宋_GBK" w:hAnsi="宋体" w:eastAsia="方正仿宋_GBK"/>
          <w:sz w:val="24"/>
          <w:szCs w:val="24"/>
          <w:lang w:val="en-US" w:eastAsia="zh-CN"/>
        </w:rPr>
        <w:t>由低到高</w:t>
      </w:r>
      <w:r>
        <w:rPr>
          <w:rFonts w:hint="eastAsia" w:ascii="方正仿宋_GBK" w:hAnsi="宋体" w:eastAsia="方正仿宋_GBK"/>
          <w:sz w:val="24"/>
          <w:szCs w:val="24"/>
        </w:rPr>
        <w:t>进行</w:t>
      </w:r>
      <w:r>
        <w:rPr>
          <w:rFonts w:hint="eastAsia" w:ascii="方正仿宋_GBK" w:hAnsi="宋体" w:eastAsia="方正仿宋_GBK"/>
          <w:sz w:val="24"/>
          <w:szCs w:val="24"/>
          <w:lang w:val="en-US" w:eastAsia="zh-CN"/>
        </w:rPr>
        <w:t>排序</w:t>
      </w: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评出成交候选供应商。</w:t>
      </w:r>
    </w:p>
    <w:p w14:paraId="6ECAAA7A">
      <w:pPr>
        <w:pStyle w:val="8"/>
        <w:pageBreakBefore w:val="0"/>
        <w:widowControl w:val="0"/>
        <w:kinsoku/>
        <w:wordWrap/>
        <w:overflowPunct/>
        <w:topLinePunct w:val="0"/>
        <w:autoSpaceDE/>
        <w:autoSpaceDN/>
        <w:bidi w:val="0"/>
        <w:adjustRightInd/>
        <w:spacing w:line="480" w:lineRule="exact"/>
        <w:ind w:leftChars="0"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（三）无效谈判</w:t>
      </w:r>
    </w:p>
    <w:p w14:paraId="2C696010">
      <w:pPr>
        <w:pStyle w:val="8"/>
        <w:pageBreakBefore w:val="0"/>
        <w:widowControl w:val="0"/>
        <w:kinsoku/>
        <w:wordWrap/>
        <w:overflowPunct/>
        <w:topLinePunct w:val="0"/>
        <w:autoSpaceDE/>
        <w:autoSpaceDN/>
        <w:bidi w:val="0"/>
        <w:adjustRightInd/>
        <w:spacing w:line="480" w:lineRule="exact"/>
        <w:ind w:leftChars="0"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供应商发生以下条款情况之一者，视为无效谈判：</w:t>
      </w:r>
    </w:p>
    <w:p w14:paraId="30B0D9A9">
      <w:pPr>
        <w:pStyle w:val="8"/>
        <w:pageBreakBefore w:val="0"/>
        <w:widowControl w:val="0"/>
        <w:kinsoku/>
        <w:wordWrap/>
        <w:overflowPunct/>
        <w:topLinePunct w:val="0"/>
        <w:autoSpaceDE/>
        <w:autoSpaceDN/>
        <w:bidi w:val="0"/>
        <w:adjustRightInd/>
        <w:spacing w:line="480" w:lineRule="exact"/>
        <w:ind w:leftChars="0"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1.供应商不符合规定的资格条件的；</w:t>
      </w:r>
    </w:p>
    <w:p w14:paraId="3B619F7B">
      <w:pPr>
        <w:pStyle w:val="8"/>
        <w:pageBreakBefore w:val="0"/>
        <w:widowControl w:val="0"/>
        <w:kinsoku/>
        <w:wordWrap/>
        <w:overflowPunct/>
        <w:topLinePunct w:val="0"/>
        <w:autoSpaceDE/>
        <w:autoSpaceDN/>
        <w:bidi w:val="0"/>
        <w:adjustRightInd/>
        <w:spacing w:line="480" w:lineRule="exact"/>
        <w:ind w:leftChars="0"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2.供应商未通过实质性响应审查的；</w:t>
      </w:r>
    </w:p>
    <w:p w14:paraId="24E7DD40">
      <w:pPr>
        <w:pStyle w:val="8"/>
        <w:pageBreakBefore w:val="0"/>
        <w:widowControl w:val="0"/>
        <w:kinsoku/>
        <w:wordWrap/>
        <w:overflowPunct/>
        <w:topLinePunct w:val="0"/>
        <w:autoSpaceDE/>
        <w:autoSpaceDN/>
        <w:bidi w:val="0"/>
        <w:adjustRightInd/>
        <w:spacing w:line="480" w:lineRule="exact"/>
        <w:ind w:leftChars="0"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3.供应商的法定代表人（或其授权代表）或自然人未参加谈判的；</w:t>
      </w:r>
    </w:p>
    <w:p w14:paraId="2BD37944">
      <w:pPr>
        <w:pStyle w:val="8"/>
        <w:pageBreakBefore w:val="0"/>
        <w:widowControl w:val="0"/>
        <w:kinsoku/>
        <w:wordWrap/>
        <w:overflowPunct/>
        <w:topLinePunct w:val="0"/>
        <w:autoSpaceDE/>
        <w:autoSpaceDN/>
        <w:bidi w:val="0"/>
        <w:adjustRightInd/>
        <w:spacing w:line="480" w:lineRule="exact"/>
        <w:ind w:leftChars="0"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4.供应商所提交的响应文件未按“附页：响应文件格式要求”要求签署或盖章的；</w:t>
      </w:r>
    </w:p>
    <w:p w14:paraId="7E004FF8">
      <w:pPr>
        <w:pStyle w:val="8"/>
        <w:pageBreakBefore w:val="0"/>
        <w:widowControl w:val="0"/>
        <w:kinsoku/>
        <w:wordWrap/>
        <w:overflowPunct/>
        <w:topLinePunct w:val="0"/>
        <w:autoSpaceDE/>
        <w:autoSpaceDN/>
        <w:bidi w:val="0"/>
        <w:adjustRightInd/>
        <w:spacing w:line="480" w:lineRule="exact"/>
        <w:ind w:leftChars="0"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5.供应商的最后报价超过采购预算或最高限价的；</w:t>
      </w:r>
    </w:p>
    <w:p w14:paraId="589F3A75">
      <w:pPr>
        <w:pStyle w:val="8"/>
        <w:pageBreakBefore w:val="0"/>
        <w:widowControl w:val="0"/>
        <w:kinsoku/>
        <w:wordWrap/>
        <w:overflowPunct/>
        <w:topLinePunct w:val="0"/>
        <w:autoSpaceDE/>
        <w:autoSpaceDN/>
        <w:bidi w:val="0"/>
        <w:adjustRightInd/>
        <w:spacing w:line="480" w:lineRule="exact"/>
        <w:ind w:leftChars="0"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6.单位负责人为同一人或者存在直接控股、管理关系的不同供应商，参加同一合同项（包）谈判的；</w:t>
      </w:r>
    </w:p>
    <w:p w14:paraId="08059F14">
      <w:pPr>
        <w:pStyle w:val="8"/>
        <w:pageBreakBefore w:val="0"/>
        <w:widowControl w:val="0"/>
        <w:kinsoku/>
        <w:wordWrap/>
        <w:overflowPunct/>
        <w:topLinePunct w:val="0"/>
        <w:autoSpaceDE/>
        <w:autoSpaceDN/>
        <w:bidi w:val="0"/>
        <w:adjustRightInd/>
        <w:spacing w:line="480" w:lineRule="exact"/>
        <w:ind w:leftChars="0" w:firstLine="480" w:firstLineChars="200"/>
        <w:textAlignment w:val="auto"/>
        <w:rPr>
          <w:rFonts w:hint="eastAsia" w:ascii="方正仿宋_GBK" w:hAnsi="宋体" w:eastAsia="方正仿宋_GBK"/>
          <w:sz w:val="21"/>
          <w:szCs w:val="21"/>
          <w:lang w:val="en-US" w:eastAsia="zh-CN"/>
        </w:rPr>
      </w:pPr>
      <w:r>
        <w:rPr>
          <w:rFonts w:hint="eastAsia" w:ascii="方正仿宋_GBK" w:hAnsi="宋体" w:eastAsia="方正仿宋_GBK"/>
          <w:sz w:val="24"/>
          <w:szCs w:val="24"/>
          <w:lang w:val="en-US" w:eastAsia="zh-CN"/>
        </w:rPr>
        <w:t>7.为采购项目提供整体设计、规范编制或者项目管理、监理、检测等服务的供应商再</w:t>
      </w:r>
      <w:r>
        <w:rPr>
          <w:rFonts w:hint="eastAsia" w:ascii="方正仿宋_GBK" w:hAnsi="宋体" w:eastAsia="方正仿宋_GBK"/>
          <w:sz w:val="21"/>
          <w:szCs w:val="21"/>
          <w:lang w:val="en-US" w:eastAsia="zh-CN"/>
        </w:rPr>
        <w:t>参加该采购项目的其他采购活动的；</w:t>
      </w:r>
    </w:p>
    <w:p w14:paraId="3D7C9FA6">
      <w:pPr>
        <w:pStyle w:val="8"/>
        <w:pageBreakBefore w:val="0"/>
        <w:widowControl w:val="0"/>
        <w:kinsoku/>
        <w:wordWrap/>
        <w:overflowPunct/>
        <w:topLinePunct w:val="0"/>
        <w:autoSpaceDE/>
        <w:autoSpaceDN/>
        <w:bidi w:val="0"/>
        <w:adjustRightInd/>
        <w:spacing w:line="480" w:lineRule="exact"/>
        <w:ind w:leftChars="0"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8.同一合同项（包）下的货物，制造商参与谈判，再委托代理商参与谈判的；</w:t>
      </w:r>
    </w:p>
    <w:p w14:paraId="20C37146">
      <w:pPr>
        <w:pStyle w:val="8"/>
        <w:pageBreakBefore w:val="0"/>
        <w:widowControl w:val="0"/>
        <w:kinsoku/>
        <w:wordWrap/>
        <w:overflowPunct/>
        <w:topLinePunct w:val="0"/>
        <w:autoSpaceDE/>
        <w:autoSpaceDN/>
        <w:bidi w:val="0"/>
        <w:adjustRightInd/>
        <w:spacing w:line="480" w:lineRule="exact"/>
        <w:ind w:leftChars="0"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9.供应商响应文件内容有与国家现行法律法规相违背的内容，或附有采购人无法接受条件的；</w:t>
      </w:r>
    </w:p>
    <w:p w14:paraId="1587D492">
      <w:pPr>
        <w:pStyle w:val="8"/>
        <w:pageBreakBefore w:val="0"/>
        <w:widowControl w:val="0"/>
        <w:kinsoku/>
        <w:wordWrap/>
        <w:overflowPunct/>
        <w:topLinePunct w:val="0"/>
        <w:autoSpaceDE/>
        <w:autoSpaceDN/>
        <w:bidi w:val="0"/>
        <w:adjustRightInd/>
        <w:spacing w:line="480" w:lineRule="exact"/>
        <w:ind w:leftChars="0"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10.法律、法规和谈判文件规定的其他无效情形。</w:t>
      </w:r>
    </w:p>
    <w:p w14:paraId="4BC96A8F">
      <w:pPr>
        <w:pStyle w:val="8"/>
        <w:pageBreakBefore w:val="0"/>
        <w:widowControl w:val="0"/>
        <w:kinsoku/>
        <w:wordWrap/>
        <w:overflowPunct/>
        <w:topLinePunct w:val="0"/>
        <w:autoSpaceDE/>
        <w:autoSpaceDN/>
        <w:bidi w:val="0"/>
        <w:adjustRightInd/>
        <w:spacing w:line="480" w:lineRule="exact"/>
        <w:ind w:leftChars="0"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（四）采购终止</w:t>
      </w:r>
    </w:p>
    <w:p w14:paraId="703C10B3">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出现下列情形之一的，采购人应当终止采购活动，发布项目终止公告并说明原因，重新开展采购活动：</w:t>
      </w:r>
    </w:p>
    <w:p w14:paraId="788881D5">
      <w:pPr>
        <w:pStyle w:val="8"/>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jc w:val="left"/>
        <w:textAlignment w:val="auto"/>
        <w:rPr>
          <w:rFonts w:hint="eastAsia" w:ascii="方正仿宋_GBK" w:hAnsi="宋体" w:eastAsia="方正仿宋_GBK"/>
          <w:color w:val="auto"/>
          <w:sz w:val="24"/>
          <w:szCs w:val="24"/>
          <w:highlight w:val="none"/>
          <w:lang w:val="en-US" w:eastAsia="zh-CN"/>
        </w:rPr>
      </w:pPr>
      <w:r>
        <w:rPr>
          <w:rFonts w:hint="eastAsia" w:ascii="方正仿宋_GBK" w:hAnsi="宋体" w:eastAsia="方正仿宋_GBK"/>
          <w:color w:val="auto"/>
          <w:sz w:val="24"/>
          <w:szCs w:val="24"/>
          <w:highlight w:val="none"/>
          <w:lang w:val="en-US" w:eastAsia="zh-CN"/>
        </w:rPr>
        <w:t>1.符合专业条件的供应商或者对采购文件作实质响应的供应商不足3家的；</w:t>
      </w:r>
    </w:p>
    <w:p w14:paraId="110FDD59">
      <w:pPr>
        <w:pStyle w:val="8"/>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jc w:val="left"/>
        <w:textAlignment w:val="auto"/>
        <w:rPr>
          <w:rFonts w:hint="eastAsia" w:ascii="方正仿宋_GBK" w:hAnsi="宋体" w:eastAsia="方正仿宋_GBK"/>
          <w:color w:val="auto"/>
          <w:sz w:val="24"/>
          <w:szCs w:val="24"/>
          <w:highlight w:val="none"/>
          <w:lang w:val="en-US" w:eastAsia="zh-CN"/>
        </w:rPr>
      </w:pPr>
      <w:r>
        <w:rPr>
          <w:rFonts w:hint="eastAsia" w:ascii="方正仿宋_GBK" w:hAnsi="宋体" w:eastAsia="方正仿宋_GBK"/>
          <w:color w:val="auto"/>
          <w:sz w:val="24"/>
          <w:szCs w:val="24"/>
          <w:highlight w:val="none"/>
          <w:lang w:val="en-US" w:eastAsia="zh-CN"/>
        </w:rPr>
        <w:t>2.因情况变化，不再符合规定的谈判采购方式适用情形的；</w:t>
      </w:r>
    </w:p>
    <w:p w14:paraId="179AD651">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color w:val="auto"/>
          <w:sz w:val="24"/>
          <w:szCs w:val="24"/>
          <w:highlight w:val="none"/>
          <w:lang w:val="en-US" w:eastAsia="zh-CN"/>
        </w:rPr>
      </w:pPr>
      <w:r>
        <w:rPr>
          <w:rFonts w:hint="eastAsia" w:ascii="方正仿宋_GBK" w:hAnsi="宋体" w:eastAsia="方正仿宋_GBK"/>
          <w:color w:val="auto"/>
          <w:sz w:val="24"/>
          <w:szCs w:val="24"/>
          <w:highlight w:val="none"/>
          <w:lang w:val="en-US" w:eastAsia="zh-CN"/>
        </w:rPr>
        <w:t>3.出现影响采购公正的违法、违规行为的；</w:t>
      </w:r>
    </w:p>
    <w:p w14:paraId="138A5E68">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color w:val="auto"/>
          <w:sz w:val="24"/>
          <w:szCs w:val="24"/>
          <w:highlight w:val="none"/>
          <w:lang w:val="en-US" w:eastAsia="zh-CN"/>
        </w:rPr>
      </w:pPr>
      <w:r>
        <w:rPr>
          <w:rFonts w:hint="eastAsia" w:ascii="方正仿宋_GBK" w:hAnsi="宋体" w:eastAsia="方正仿宋_GBK"/>
          <w:color w:val="auto"/>
          <w:sz w:val="24"/>
          <w:szCs w:val="24"/>
          <w:highlight w:val="none"/>
          <w:lang w:val="en-US" w:eastAsia="zh-CN"/>
        </w:rPr>
        <w:t>4.因重大变故，采购任务取消的。</w:t>
      </w:r>
    </w:p>
    <w:bookmarkEnd w:id="8"/>
    <w:bookmarkEnd w:id="9"/>
    <w:bookmarkEnd w:id="10"/>
    <w:bookmarkEnd w:id="11"/>
    <w:bookmarkEnd w:id="12"/>
    <w:bookmarkEnd w:id="13"/>
    <w:bookmarkEnd w:id="14"/>
    <w:bookmarkEnd w:id="15"/>
    <w:bookmarkEnd w:id="16"/>
    <w:bookmarkEnd w:id="17"/>
    <w:p w14:paraId="0EBADA67">
      <w:pPr>
        <w:pStyle w:val="8"/>
        <w:pageBreakBefore w:val="0"/>
        <w:widowControl w:val="0"/>
        <w:kinsoku/>
        <w:wordWrap/>
        <w:overflowPunct/>
        <w:topLinePunct w:val="0"/>
        <w:autoSpaceDE/>
        <w:autoSpaceDN/>
        <w:bidi w:val="0"/>
        <w:adjustRightInd/>
        <w:spacing w:line="480" w:lineRule="exact"/>
        <w:ind w:leftChars="0" w:firstLine="482" w:firstLineChars="200"/>
        <w:textAlignment w:val="auto"/>
        <w:rPr>
          <w:rFonts w:hint="eastAsia" w:ascii="方正仿宋_GBK" w:hAnsi="方正仿宋_GBK" w:eastAsia="方正仿宋_GBK" w:cs="方正仿宋_GBK"/>
          <w:b/>
          <w:bCs/>
          <w:color w:val="000000"/>
          <w:sz w:val="24"/>
          <w:szCs w:val="24"/>
          <w:lang w:val="en-US" w:eastAsia="zh-CN"/>
        </w:rPr>
      </w:pPr>
      <w:bookmarkStart w:id="18" w:name="_Toc22978"/>
      <w:bookmarkStart w:id="19" w:name="_Toc517367960"/>
      <w:bookmarkStart w:id="20" w:name="_Toc6933"/>
      <w:bookmarkStart w:id="21" w:name="_Toc31810"/>
      <w:bookmarkStart w:id="22" w:name="_Toc31639"/>
      <w:bookmarkStart w:id="23" w:name="_Toc21862"/>
      <w:bookmarkStart w:id="24" w:name="_Toc527828387"/>
      <w:bookmarkStart w:id="25" w:name="_Toc8132"/>
      <w:bookmarkStart w:id="26" w:name="_Toc13490"/>
      <w:bookmarkStart w:id="27" w:name="_Toc517368027"/>
      <w:r>
        <w:rPr>
          <w:rFonts w:hint="eastAsia" w:ascii="方正仿宋_GBK" w:hAnsi="方正仿宋_GBK" w:eastAsia="方正仿宋_GBK" w:cs="方正仿宋_GBK"/>
          <w:b/>
          <w:bCs/>
          <w:color w:val="000000"/>
          <w:sz w:val="24"/>
          <w:szCs w:val="24"/>
          <w:lang w:val="en-US" w:eastAsia="zh-CN"/>
        </w:rPr>
        <w:t>七、有关说明</w:t>
      </w:r>
    </w:p>
    <w:p w14:paraId="3C89D688">
      <w:pPr>
        <w:keepNext w:val="0"/>
        <w:keepLines w:val="0"/>
        <w:pageBreakBefore w:val="0"/>
        <w:widowControl w:val="0"/>
        <w:kinsoku/>
        <w:wordWrap/>
        <w:overflowPunct/>
        <w:topLinePunct w:val="0"/>
        <w:autoSpaceDE/>
        <w:autoSpaceDN/>
        <w:bidi w:val="0"/>
        <w:adjustRightInd/>
        <w:snapToGrid/>
        <w:spacing w:line="480" w:lineRule="exact"/>
        <w:ind w:right="0" w:rightChars="0" w:firstLine="480" w:firstLineChars="200"/>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（一）凡有意参与</w:t>
      </w:r>
      <w:r>
        <w:rPr>
          <w:rFonts w:hint="eastAsia" w:ascii="方正仿宋_GBK" w:hAnsi="方正仿宋_GBK" w:eastAsia="方正仿宋_GBK" w:cs="方正仿宋_GBK"/>
          <w:color w:val="auto"/>
          <w:sz w:val="24"/>
          <w:szCs w:val="24"/>
          <w:lang w:eastAsia="zh-CN"/>
        </w:rPr>
        <w:t>谈判</w:t>
      </w:r>
      <w:r>
        <w:rPr>
          <w:rFonts w:hint="eastAsia" w:ascii="方正仿宋_GBK" w:hAnsi="方正仿宋_GBK" w:eastAsia="方正仿宋_GBK" w:cs="方正仿宋_GBK"/>
          <w:color w:val="auto"/>
          <w:sz w:val="24"/>
          <w:szCs w:val="24"/>
        </w:rPr>
        <w:t>的供应商，请在</w:t>
      </w:r>
      <w:r>
        <w:rPr>
          <w:rFonts w:hint="eastAsia" w:ascii="方正仿宋_GBK" w:hAnsi="方正仿宋_GBK" w:eastAsia="方正仿宋_GBK" w:cs="方正仿宋_GBK"/>
          <w:color w:val="auto"/>
          <w:sz w:val="24"/>
          <w:szCs w:val="24"/>
          <w:lang w:val="en-US" w:eastAsia="zh-CN"/>
        </w:rPr>
        <w:t>“重庆市急救医疗中心”网站（www.120cq.com.cn）</w:t>
      </w:r>
      <w:r>
        <w:rPr>
          <w:rFonts w:hint="eastAsia" w:ascii="方正仿宋_GBK" w:hAnsi="方正仿宋_GBK" w:eastAsia="方正仿宋_GBK" w:cs="方正仿宋_GBK"/>
          <w:color w:val="auto"/>
          <w:sz w:val="24"/>
          <w:szCs w:val="24"/>
        </w:rPr>
        <w:t>下载本项目采购要求等</w:t>
      </w:r>
      <w:r>
        <w:rPr>
          <w:rFonts w:hint="eastAsia" w:ascii="方正仿宋_GBK" w:hAnsi="方正仿宋_GBK" w:eastAsia="方正仿宋_GBK" w:cs="方正仿宋_GBK"/>
          <w:color w:val="auto"/>
          <w:sz w:val="24"/>
          <w:szCs w:val="24"/>
          <w:lang w:eastAsia="zh-CN"/>
        </w:rPr>
        <w:t>谈判</w:t>
      </w:r>
      <w:r>
        <w:rPr>
          <w:rFonts w:hint="eastAsia" w:ascii="方正仿宋_GBK" w:hAnsi="方正仿宋_GBK" w:eastAsia="方正仿宋_GBK" w:cs="方正仿宋_GBK"/>
          <w:color w:val="auto"/>
          <w:sz w:val="24"/>
          <w:szCs w:val="24"/>
        </w:rPr>
        <w:t>前公布的所有项目资料，无论供应商下载与否，均视为已知晓所有</w:t>
      </w:r>
      <w:r>
        <w:rPr>
          <w:rFonts w:hint="eastAsia" w:ascii="方正仿宋_GBK" w:hAnsi="方正仿宋_GBK" w:eastAsia="方正仿宋_GBK" w:cs="方正仿宋_GBK"/>
          <w:color w:val="auto"/>
          <w:sz w:val="24"/>
          <w:szCs w:val="24"/>
          <w:lang w:eastAsia="zh-CN"/>
        </w:rPr>
        <w:t>谈判</w:t>
      </w:r>
      <w:r>
        <w:rPr>
          <w:rFonts w:hint="eastAsia" w:ascii="方正仿宋_GBK" w:hAnsi="方正仿宋_GBK" w:eastAsia="方正仿宋_GBK" w:cs="方正仿宋_GBK"/>
          <w:color w:val="auto"/>
          <w:sz w:val="24"/>
          <w:szCs w:val="24"/>
        </w:rPr>
        <w:t>内容。</w:t>
      </w:r>
    </w:p>
    <w:p w14:paraId="703969EF">
      <w:pPr>
        <w:keepNext w:val="0"/>
        <w:keepLines w:val="0"/>
        <w:pageBreakBefore w:val="0"/>
        <w:widowControl w:val="0"/>
        <w:kinsoku/>
        <w:wordWrap/>
        <w:overflowPunct/>
        <w:topLinePunct w:val="0"/>
        <w:autoSpaceDE/>
        <w:autoSpaceDN/>
        <w:bidi w:val="0"/>
        <w:adjustRightInd/>
        <w:snapToGrid/>
        <w:spacing w:line="480" w:lineRule="exact"/>
        <w:ind w:right="0" w:rightChars="0" w:firstLine="480" w:firstLineChars="200"/>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（二）</w:t>
      </w:r>
      <w:r>
        <w:rPr>
          <w:rFonts w:hint="eastAsia" w:ascii="方正仿宋_GBK" w:hAnsi="方正仿宋_GBK" w:eastAsia="方正仿宋_GBK" w:cs="方正仿宋_GBK"/>
          <w:color w:val="auto"/>
          <w:sz w:val="24"/>
          <w:szCs w:val="24"/>
          <w:lang w:eastAsia="zh-CN"/>
        </w:rPr>
        <w:t>谈判</w:t>
      </w:r>
      <w:r>
        <w:rPr>
          <w:rFonts w:hint="eastAsia" w:ascii="方正仿宋_GBK" w:hAnsi="方正仿宋_GBK" w:eastAsia="方正仿宋_GBK" w:cs="方正仿宋_GBK"/>
          <w:color w:val="auto"/>
          <w:sz w:val="24"/>
          <w:szCs w:val="24"/>
        </w:rPr>
        <w:t>文件公告期限：自公告发布之日起三个工作日。</w:t>
      </w:r>
    </w:p>
    <w:p w14:paraId="2EBD0FC1">
      <w:pPr>
        <w:keepNext w:val="0"/>
        <w:keepLines w:val="0"/>
        <w:pageBreakBefore w:val="0"/>
        <w:widowControl w:val="0"/>
        <w:kinsoku/>
        <w:wordWrap/>
        <w:overflowPunct/>
        <w:topLinePunct w:val="0"/>
        <w:autoSpaceDE/>
        <w:autoSpaceDN/>
        <w:bidi w:val="0"/>
        <w:adjustRightInd/>
        <w:snapToGrid/>
        <w:spacing w:line="480" w:lineRule="exact"/>
        <w:ind w:right="0" w:rightChars="0" w:firstLine="480" w:firstLineChars="200"/>
        <w:textAlignment w:val="auto"/>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color w:val="auto"/>
          <w:sz w:val="24"/>
          <w:szCs w:val="24"/>
        </w:rPr>
        <w:t>（三）响应文件递交时间：202</w:t>
      </w:r>
      <w:r>
        <w:rPr>
          <w:rFonts w:hint="eastAsia" w:ascii="方正仿宋_GBK" w:hAnsi="方正仿宋_GBK" w:eastAsia="方正仿宋_GBK" w:cs="方正仿宋_GBK"/>
          <w:color w:val="auto"/>
          <w:sz w:val="24"/>
          <w:szCs w:val="24"/>
          <w:lang w:val="en-US" w:eastAsia="zh-CN"/>
        </w:rPr>
        <w:t>5</w:t>
      </w:r>
      <w:r>
        <w:rPr>
          <w:rFonts w:hint="eastAsia" w:ascii="方正仿宋_GBK" w:hAnsi="方正仿宋_GBK" w:eastAsia="方正仿宋_GBK" w:cs="方正仿宋_GBK"/>
          <w:color w:val="auto"/>
          <w:sz w:val="24"/>
          <w:szCs w:val="24"/>
        </w:rPr>
        <w:t>年</w:t>
      </w:r>
      <w:bookmarkStart w:id="75" w:name="_GoBack"/>
      <w:bookmarkEnd w:id="75"/>
      <w:r>
        <w:rPr>
          <w:rFonts w:hint="eastAsia" w:ascii="方正仿宋_GBK" w:hAnsi="方正仿宋_GBK" w:eastAsia="方正仿宋_GBK" w:cs="方正仿宋_GBK"/>
          <w:color w:val="auto"/>
          <w:sz w:val="24"/>
          <w:szCs w:val="24"/>
          <w:lang w:val="en-US" w:eastAsia="zh-CN"/>
        </w:rPr>
        <w:t>6</w:t>
      </w:r>
      <w:r>
        <w:rPr>
          <w:rFonts w:hint="eastAsia" w:ascii="方正仿宋_GBK" w:hAnsi="方正仿宋_GBK" w:eastAsia="方正仿宋_GBK" w:cs="方正仿宋_GBK"/>
          <w:color w:val="auto"/>
          <w:sz w:val="24"/>
          <w:szCs w:val="24"/>
        </w:rPr>
        <w:t>月</w:t>
      </w:r>
      <w:r>
        <w:rPr>
          <w:rFonts w:hint="eastAsia" w:ascii="方正仿宋_GBK" w:hAnsi="方正仿宋_GBK" w:eastAsia="方正仿宋_GBK" w:cs="方正仿宋_GBK"/>
          <w:color w:val="auto"/>
          <w:sz w:val="24"/>
          <w:szCs w:val="24"/>
          <w:lang w:val="en-US" w:eastAsia="zh-CN"/>
        </w:rPr>
        <w:t>3</w:t>
      </w:r>
      <w:r>
        <w:rPr>
          <w:rFonts w:hint="eastAsia" w:ascii="方正仿宋_GBK" w:hAnsi="方正仿宋_GBK" w:eastAsia="方正仿宋_GBK" w:cs="方正仿宋_GBK"/>
          <w:color w:val="auto"/>
          <w:sz w:val="24"/>
          <w:szCs w:val="24"/>
        </w:rPr>
        <w:t>日</w:t>
      </w:r>
      <w:r>
        <w:rPr>
          <w:rFonts w:hint="eastAsia" w:ascii="方正仿宋_GBK" w:hAnsi="方正仿宋_GBK" w:eastAsia="方正仿宋_GBK" w:cs="方正仿宋_GBK"/>
          <w:color w:val="auto"/>
          <w:sz w:val="24"/>
          <w:szCs w:val="24"/>
          <w:lang w:val="en-US" w:eastAsia="zh-CN"/>
        </w:rPr>
        <w:t>8:30-17:00</w:t>
      </w:r>
      <w:r>
        <w:rPr>
          <w:rFonts w:hint="eastAsia" w:ascii="方正仿宋_GBK" w:hAnsi="方正仿宋_GBK" w:eastAsia="方正仿宋_GBK" w:cs="方正仿宋_GBK"/>
          <w:color w:val="auto"/>
          <w:sz w:val="24"/>
          <w:szCs w:val="24"/>
          <w:lang w:eastAsia="zh-CN"/>
        </w:rPr>
        <w:t>。</w:t>
      </w:r>
    </w:p>
    <w:p w14:paraId="19DFEF44">
      <w:pPr>
        <w:keepNext w:val="0"/>
        <w:keepLines w:val="0"/>
        <w:pageBreakBefore w:val="0"/>
        <w:widowControl w:val="0"/>
        <w:kinsoku/>
        <w:wordWrap/>
        <w:overflowPunct/>
        <w:topLinePunct w:val="0"/>
        <w:autoSpaceDE/>
        <w:autoSpaceDN/>
        <w:bidi w:val="0"/>
        <w:adjustRightInd/>
        <w:snapToGrid/>
        <w:spacing w:line="480" w:lineRule="exact"/>
        <w:ind w:right="0" w:rightChars="0" w:firstLine="480" w:firstLineChars="200"/>
        <w:textAlignment w:val="auto"/>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color w:val="auto"/>
          <w:sz w:val="24"/>
          <w:szCs w:val="24"/>
        </w:rPr>
        <w:t>（四）响应文件递交地点：渝中区健康路1号（重庆市第四人民医院急救大楼1405室）</w:t>
      </w:r>
      <w:r>
        <w:rPr>
          <w:rFonts w:hint="eastAsia" w:ascii="方正仿宋_GBK" w:hAnsi="方正仿宋_GBK" w:eastAsia="方正仿宋_GBK" w:cs="方正仿宋_GBK"/>
          <w:color w:val="auto"/>
          <w:sz w:val="24"/>
          <w:szCs w:val="24"/>
          <w:lang w:eastAsia="zh-CN"/>
        </w:rPr>
        <w:t>。</w:t>
      </w:r>
    </w:p>
    <w:p w14:paraId="6FA76A92">
      <w:pPr>
        <w:keepNext w:val="0"/>
        <w:keepLines w:val="0"/>
        <w:pageBreakBefore w:val="0"/>
        <w:widowControl w:val="0"/>
        <w:kinsoku/>
        <w:wordWrap/>
        <w:overflowPunct/>
        <w:topLinePunct w:val="0"/>
        <w:autoSpaceDE/>
        <w:autoSpaceDN/>
        <w:bidi w:val="0"/>
        <w:adjustRightInd/>
        <w:snapToGrid/>
        <w:spacing w:line="480" w:lineRule="exact"/>
        <w:ind w:right="0" w:rightChars="0" w:firstLine="480" w:firstLineChars="200"/>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（五）供应商须满足以下二种条件，其投标才被接受：</w:t>
      </w:r>
    </w:p>
    <w:p w14:paraId="02C3BEB6">
      <w:pPr>
        <w:keepNext w:val="0"/>
        <w:keepLines w:val="0"/>
        <w:pageBreakBefore w:val="0"/>
        <w:widowControl w:val="0"/>
        <w:kinsoku/>
        <w:wordWrap/>
        <w:overflowPunct/>
        <w:topLinePunct w:val="0"/>
        <w:autoSpaceDE/>
        <w:autoSpaceDN/>
        <w:bidi w:val="0"/>
        <w:adjustRightInd/>
        <w:snapToGrid/>
        <w:spacing w:line="480" w:lineRule="exact"/>
        <w:ind w:right="0" w:rightChars="0" w:firstLine="480" w:firstLineChars="200"/>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1</w:t>
      </w:r>
      <w:r>
        <w:rPr>
          <w:rFonts w:hint="eastAsia" w:ascii="方正仿宋_GBK" w:hAnsi="方正仿宋_GBK" w:eastAsia="方正仿宋_GBK" w:cs="方正仿宋_GBK"/>
          <w:color w:val="auto"/>
          <w:sz w:val="24"/>
          <w:szCs w:val="24"/>
          <w:lang w:eastAsia="zh-CN"/>
        </w:rPr>
        <w:t>.</w:t>
      </w:r>
      <w:r>
        <w:rPr>
          <w:rFonts w:hint="eastAsia" w:ascii="方正仿宋_GBK" w:hAnsi="方正仿宋_GBK" w:eastAsia="方正仿宋_GBK" w:cs="方正仿宋_GBK"/>
          <w:color w:val="auto"/>
          <w:sz w:val="24"/>
          <w:szCs w:val="24"/>
        </w:rPr>
        <w:t>按时递交了响应文件；</w:t>
      </w:r>
    </w:p>
    <w:p w14:paraId="20AD46B0">
      <w:pPr>
        <w:keepNext w:val="0"/>
        <w:keepLines w:val="0"/>
        <w:pageBreakBefore w:val="0"/>
        <w:widowControl w:val="0"/>
        <w:kinsoku/>
        <w:wordWrap/>
        <w:overflowPunct/>
        <w:topLinePunct w:val="0"/>
        <w:autoSpaceDE/>
        <w:autoSpaceDN/>
        <w:bidi w:val="0"/>
        <w:adjustRightInd/>
        <w:snapToGrid/>
        <w:spacing w:line="480" w:lineRule="exact"/>
        <w:ind w:right="0" w:rightChars="0" w:firstLine="480" w:firstLineChars="200"/>
        <w:textAlignment w:val="auto"/>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color w:val="auto"/>
          <w:sz w:val="24"/>
          <w:szCs w:val="24"/>
        </w:rPr>
        <w:t>2</w:t>
      </w:r>
      <w:r>
        <w:rPr>
          <w:rFonts w:hint="eastAsia" w:ascii="方正仿宋_GBK" w:hAnsi="方正仿宋_GBK" w:eastAsia="方正仿宋_GBK" w:cs="方正仿宋_GBK"/>
          <w:color w:val="auto"/>
          <w:sz w:val="24"/>
          <w:szCs w:val="24"/>
          <w:lang w:eastAsia="zh-CN"/>
        </w:rPr>
        <w:t>.</w:t>
      </w:r>
      <w:r>
        <w:rPr>
          <w:rFonts w:hint="eastAsia" w:ascii="方正仿宋_GBK" w:hAnsi="方正仿宋_GBK" w:eastAsia="方正仿宋_GBK" w:cs="方正仿宋_GBK"/>
          <w:color w:val="auto"/>
          <w:sz w:val="24"/>
          <w:szCs w:val="24"/>
        </w:rPr>
        <w:t>按时报名签到</w:t>
      </w:r>
      <w:r>
        <w:rPr>
          <w:rFonts w:hint="eastAsia" w:ascii="方正仿宋_GBK" w:hAnsi="方正仿宋_GBK" w:eastAsia="方正仿宋_GBK" w:cs="方正仿宋_GBK"/>
          <w:color w:val="auto"/>
          <w:sz w:val="24"/>
          <w:szCs w:val="24"/>
          <w:lang w:eastAsia="zh-CN"/>
        </w:rPr>
        <w:t>。</w:t>
      </w:r>
    </w:p>
    <w:p w14:paraId="4EC54A39">
      <w:pPr>
        <w:keepNext w:val="0"/>
        <w:keepLines w:val="0"/>
        <w:pageBreakBefore w:val="0"/>
        <w:widowControl w:val="0"/>
        <w:kinsoku/>
        <w:wordWrap/>
        <w:overflowPunct/>
        <w:topLinePunct w:val="0"/>
        <w:autoSpaceDE/>
        <w:autoSpaceDN/>
        <w:bidi w:val="0"/>
        <w:adjustRightInd/>
        <w:snapToGrid/>
        <w:spacing w:line="480" w:lineRule="exact"/>
        <w:ind w:right="0" w:rightChars="0" w:firstLine="480" w:firstLineChars="200"/>
        <w:textAlignment w:val="auto"/>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color w:val="auto"/>
          <w:sz w:val="24"/>
          <w:szCs w:val="24"/>
        </w:rPr>
        <w:t>（六）</w:t>
      </w:r>
      <w:r>
        <w:rPr>
          <w:rFonts w:hint="eastAsia" w:ascii="方正仿宋_GBK" w:hAnsi="方正仿宋_GBK" w:eastAsia="方正仿宋_GBK" w:cs="方正仿宋_GBK"/>
          <w:color w:val="auto"/>
          <w:sz w:val="24"/>
          <w:szCs w:val="24"/>
          <w:lang w:eastAsia="zh-CN"/>
        </w:rPr>
        <w:t>谈判</w:t>
      </w:r>
      <w:r>
        <w:rPr>
          <w:rFonts w:hint="eastAsia" w:ascii="方正仿宋_GBK" w:hAnsi="方正仿宋_GBK" w:eastAsia="方正仿宋_GBK" w:cs="方正仿宋_GBK"/>
          <w:color w:val="auto"/>
          <w:sz w:val="24"/>
          <w:szCs w:val="24"/>
        </w:rPr>
        <w:t>时间：另行通知</w:t>
      </w:r>
      <w:r>
        <w:rPr>
          <w:rFonts w:hint="eastAsia" w:ascii="方正仿宋_GBK" w:hAnsi="方正仿宋_GBK" w:eastAsia="方正仿宋_GBK" w:cs="方正仿宋_GBK"/>
          <w:color w:val="auto"/>
          <w:sz w:val="24"/>
          <w:szCs w:val="24"/>
          <w:lang w:eastAsia="zh-CN"/>
        </w:rPr>
        <w:t>。</w:t>
      </w:r>
    </w:p>
    <w:p w14:paraId="5FB63A01">
      <w:pPr>
        <w:keepNext w:val="0"/>
        <w:keepLines w:val="0"/>
        <w:pageBreakBefore w:val="0"/>
        <w:widowControl w:val="0"/>
        <w:kinsoku/>
        <w:wordWrap/>
        <w:overflowPunct/>
        <w:topLinePunct w:val="0"/>
        <w:autoSpaceDE/>
        <w:autoSpaceDN/>
        <w:bidi w:val="0"/>
        <w:adjustRightInd/>
        <w:snapToGrid/>
        <w:spacing w:line="480" w:lineRule="exact"/>
        <w:ind w:right="0" w:rightChars="0" w:firstLine="480" w:firstLineChars="200"/>
        <w:textAlignment w:val="auto"/>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color w:val="auto"/>
          <w:sz w:val="24"/>
          <w:szCs w:val="24"/>
        </w:rPr>
        <w:t>（七）</w:t>
      </w:r>
      <w:r>
        <w:rPr>
          <w:rFonts w:hint="eastAsia" w:ascii="方正仿宋_GBK" w:hAnsi="方正仿宋_GBK" w:eastAsia="方正仿宋_GBK" w:cs="方正仿宋_GBK"/>
          <w:color w:val="auto"/>
          <w:sz w:val="24"/>
          <w:szCs w:val="24"/>
          <w:lang w:eastAsia="zh-CN"/>
        </w:rPr>
        <w:t>谈判</w:t>
      </w:r>
      <w:r>
        <w:rPr>
          <w:rFonts w:hint="eastAsia" w:ascii="方正仿宋_GBK" w:hAnsi="方正仿宋_GBK" w:eastAsia="方正仿宋_GBK" w:cs="方正仿宋_GBK"/>
          <w:color w:val="auto"/>
          <w:sz w:val="24"/>
          <w:szCs w:val="24"/>
        </w:rPr>
        <w:t>地点：重庆市第四人民医院</w:t>
      </w:r>
      <w:r>
        <w:rPr>
          <w:rFonts w:hint="eastAsia" w:ascii="方正仿宋_GBK" w:hAnsi="方正仿宋_GBK" w:eastAsia="方正仿宋_GBK" w:cs="方正仿宋_GBK"/>
          <w:color w:val="auto"/>
          <w:sz w:val="24"/>
          <w:szCs w:val="24"/>
          <w:lang w:eastAsia="zh-CN"/>
        </w:rPr>
        <w:t>。</w:t>
      </w:r>
    </w:p>
    <w:p w14:paraId="364B39A7">
      <w:pPr>
        <w:keepNext w:val="0"/>
        <w:keepLines w:val="0"/>
        <w:pageBreakBefore w:val="0"/>
        <w:widowControl w:val="0"/>
        <w:kinsoku/>
        <w:wordWrap/>
        <w:overflowPunct/>
        <w:topLinePunct w:val="0"/>
        <w:autoSpaceDE/>
        <w:autoSpaceDN/>
        <w:bidi w:val="0"/>
        <w:adjustRightInd/>
        <w:snapToGrid/>
        <w:spacing w:line="480" w:lineRule="exact"/>
        <w:ind w:right="0" w:rightChars="0" w:firstLine="480" w:firstLineChars="200"/>
        <w:textAlignment w:val="auto"/>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color w:val="auto"/>
          <w:sz w:val="24"/>
          <w:szCs w:val="24"/>
          <w:lang w:eastAsia="zh-CN"/>
        </w:rPr>
        <w:t>（</w:t>
      </w:r>
      <w:r>
        <w:rPr>
          <w:rFonts w:hint="eastAsia" w:ascii="方正仿宋_GBK" w:hAnsi="方正仿宋_GBK" w:eastAsia="方正仿宋_GBK" w:cs="方正仿宋_GBK"/>
          <w:color w:val="auto"/>
          <w:sz w:val="24"/>
          <w:szCs w:val="24"/>
          <w:lang w:val="en-US" w:eastAsia="zh-CN"/>
        </w:rPr>
        <w:t>八</w:t>
      </w:r>
      <w:r>
        <w:rPr>
          <w:rFonts w:hint="eastAsia" w:ascii="方正仿宋_GBK" w:hAnsi="方正仿宋_GBK" w:eastAsia="方正仿宋_GBK" w:cs="方正仿宋_GBK"/>
          <w:color w:val="auto"/>
          <w:sz w:val="24"/>
          <w:szCs w:val="24"/>
          <w:lang w:eastAsia="zh-CN"/>
        </w:rPr>
        <w:t>）采购人将评审结果报我院有权审批部门审批后，即以</w:t>
      </w:r>
      <w:r>
        <w:rPr>
          <w:rFonts w:hint="eastAsia" w:ascii="方正仿宋_GBK" w:hAnsi="方正仿宋_GBK" w:eastAsia="方正仿宋_GBK" w:cs="方正仿宋_GBK"/>
          <w:color w:val="auto"/>
          <w:sz w:val="24"/>
          <w:szCs w:val="24"/>
          <w:lang w:val="en-US" w:eastAsia="zh-CN"/>
        </w:rPr>
        <w:t>电话</w:t>
      </w:r>
      <w:r>
        <w:rPr>
          <w:rFonts w:hint="eastAsia" w:ascii="方正仿宋_GBK" w:hAnsi="方正仿宋_GBK" w:eastAsia="方正仿宋_GBK" w:cs="方正仿宋_GBK"/>
          <w:color w:val="auto"/>
          <w:sz w:val="24"/>
          <w:szCs w:val="24"/>
          <w:lang w:eastAsia="zh-CN"/>
        </w:rPr>
        <w:t>形式告之</w:t>
      </w:r>
      <w:r>
        <w:rPr>
          <w:rFonts w:hint="eastAsia" w:ascii="方正仿宋_GBK" w:hAnsi="方正仿宋_GBK" w:eastAsia="方正仿宋_GBK" w:cs="方正仿宋_GBK"/>
          <w:color w:val="auto"/>
          <w:sz w:val="24"/>
          <w:szCs w:val="24"/>
          <w:lang w:val="en-US" w:eastAsia="zh-CN"/>
        </w:rPr>
        <w:t>成交供应商</w:t>
      </w:r>
      <w:r>
        <w:rPr>
          <w:rFonts w:hint="eastAsia" w:ascii="方正仿宋_GBK" w:hAnsi="方正仿宋_GBK" w:eastAsia="方正仿宋_GBK" w:cs="方正仿宋_GBK"/>
          <w:color w:val="auto"/>
          <w:sz w:val="24"/>
          <w:szCs w:val="24"/>
          <w:lang w:eastAsia="zh-CN"/>
        </w:rPr>
        <w:t>，并在</w:t>
      </w:r>
      <w:r>
        <w:rPr>
          <w:rFonts w:hint="eastAsia" w:ascii="方正仿宋_GBK" w:hAnsi="方正仿宋_GBK" w:eastAsia="方正仿宋_GBK" w:cs="方正仿宋_GBK"/>
          <w:color w:val="auto"/>
          <w:sz w:val="24"/>
          <w:szCs w:val="24"/>
          <w:lang w:val="en-US" w:eastAsia="zh-CN"/>
        </w:rPr>
        <w:t>“重庆市急救医疗中心”网站（www.120cq.com.cn）</w:t>
      </w:r>
      <w:r>
        <w:rPr>
          <w:rFonts w:hint="eastAsia" w:ascii="方正仿宋_GBK" w:hAnsi="方正仿宋_GBK" w:eastAsia="方正仿宋_GBK" w:cs="方正仿宋_GBK"/>
          <w:color w:val="auto"/>
          <w:sz w:val="24"/>
          <w:szCs w:val="24"/>
          <w:lang w:eastAsia="zh-CN"/>
        </w:rPr>
        <w:t>上发布结果公告。</w:t>
      </w:r>
    </w:p>
    <w:p w14:paraId="3A159227">
      <w:pPr>
        <w:pStyle w:val="8"/>
        <w:pageBreakBefore w:val="0"/>
        <w:widowControl w:val="0"/>
        <w:kinsoku/>
        <w:wordWrap/>
        <w:overflowPunct/>
        <w:topLinePunct w:val="0"/>
        <w:autoSpaceDE/>
        <w:autoSpaceDN/>
        <w:bidi w:val="0"/>
        <w:adjustRightInd/>
        <w:spacing w:line="480" w:lineRule="exact"/>
        <w:ind w:leftChars="0" w:firstLine="480" w:firstLineChars="200"/>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lang w:eastAsia="zh-CN"/>
        </w:rPr>
        <w:t>（</w:t>
      </w:r>
      <w:r>
        <w:rPr>
          <w:rFonts w:hint="eastAsia" w:ascii="方正仿宋_GBK" w:hAnsi="方正仿宋_GBK" w:eastAsia="方正仿宋_GBK" w:cs="方正仿宋_GBK"/>
          <w:color w:val="auto"/>
          <w:sz w:val="24"/>
          <w:szCs w:val="24"/>
          <w:lang w:val="en-US" w:eastAsia="zh-CN"/>
        </w:rPr>
        <w:t>九</w:t>
      </w:r>
      <w:r>
        <w:rPr>
          <w:rFonts w:hint="eastAsia" w:ascii="方正仿宋_GBK" w:hAnsi="方正仿宋_GBK" w:eastAsia="方正仿宋_GBK" w:cs="方正仿宋_GBK"/>
          <w:color w:val="auto"/>
          <w:sz w:val="24"/>
          <w:szCs w:val="24"/>
          <w:lang w:eastAsia="zh-CN"/>
        </w:rPr>
        <w:t>）采购人无义务向其他</w:t>
      </w:r>
      <w:r>
        <w:rPr>
          <w:rFonts w:hint="eastAsia" w:ascii="方正仿宋_GBK" w:hAnsi="方正仿宋_GBK" w:eastAsia="方正仿宋_GBK" w:cs="方正仿宋_GBK"/>
          <w:color w:val="auto"/>
          <w:sz w:val="24"/>
          <w:szCs w:val="24"/>
          <w:lang w:val="en-US" w:eastAsia="zh-CN"/>
        </w:rPr>
        <w:t>供应商</w:t>
      </w:r>
      <w:r>
        <w:rPr>
          <w:rFonts w:hint="eastAsia" w:ascii="方正仿宋_GBK" w:hAnsi="方正仿宋_GBK" w:eastAsia="方正仿宋_GBK" w:cs="方正仿宋_GBK"/>
          <w:color w:val="auto"/>
          <w:sz w:val="24"/>
          <w:szCs w:val="24"/>
          <w:lang w:eastAsia="zh-CN"/>
        </w:rPr>
        <w:t>解释</w:t>
      </w:r>
      <w:r>
        <w:rPr>
          <w:rFonts w:hint="eastAsia" w:ascii="方正仿宋_GBK" w:hAnsi="方正仿宋_GBK" w:eastAsia="方正仿宋_GBK" w:cs="方正仿宋_GBK"/>
          <w:color w:val="auto"/>
          <w:sz w:val="24"/>
          <w:szCs w:val="24"/>
          <w:lang w:val="en-US" w:eastAsia="zh-CN"/>
        </w:rPr>
        <w:t>谈判</w:t>
      </w:r>
      <w:r>
        <w:rPr>
          <w:rFonts w:hint="eastAsia" w:ascii="方正仿宋_GBK" w:hAnsi="方正仿宋_GBK" w:eastAsia="方正仿宋_GBK" w:cs="方正仿宋_GBK"/>
          <w:color w:val="auto"/>
          <w:sz w:val="24"/>
          <w:szCs w:val="24"/>
          <w:lang w:eastAsia="zh-CN"/>
        </w:rPr>
        <w:t>失败原因，</w:t>
      </w:r>
      <w:r>
        <w:rPr>
          <w:rFonts w:hint="eastAsia" w:ascii="方正仿宋_GBK" w:hAnsi="方正仿宋_GBK" w:eastAsia="方正仿宋_GBK" w:cs="方正仿宋_GBK"/>
          <w:color w:val="auto"/>
          <w:sz w:val="24"/>
          <w:szCs w:val="24"/>
          <w:lang w:val="en-US" w:eastAsia="zh-CN"/>
        </w:rPr>
        <w:t>响应</w:t>
      </w:r>
      <w:r>
        <w:rPr>
          <w:rFonts w:hint="eastAsia" w:ascii="方正仿宋_GBK" w:hAnsi="方正仿宋_GBK" w:eastAsia="方正仿宋_GBK" w:cs="方正仿宋_GBK"/>
          <w:color w:val="auto"/>
          <w:sz w:val="24"/>
          <w:szCs w:val="24"/>
          <w:lang w:eastAsia="zh-CN"/>
        </w:rPr>
        <w:t>文件概不退还</w:t>
      </w:r>
      <w:r>
        <w:rPr>
          <w:rFonts w:hint="eastAsia" w:ascii="方正仿宋_GBK" w:hAnsi="方正仿宋_GBK" w:eastAsia="方正仿宋_GBK" w:cs="方正仿宋_GBK"/>
          <w:color w:val="auto"/>
          <w:sz w:val="24"/>
          <w:szCs w:val="24"/>
        </w:rPr>
        <w:t>。</w:t>
      </w:r>
    </w:p>
    <w:p w14:paraId="76599654">
      <w:pPr>
        <w:pStyle w:val="8"/>
        <w:pageBreakBefore w:val="0"/>
        <w:widowControl w:val="0"/>
        <w:kinsoku/>
        <w:wordWrap/>
        <w:overflowPunct/>
        <w:topLinePunct w:val="0"/>
        <w:autoSpaceDE/>
        <w:autoSpaceDN/>
        <w:bidi w:val="0"/>
        <w:adjustRightInd/>
        <w:spacing w:line="480" w:lineRule="exact"/>
        <w:ind w:leftChars="0" w:firstLine="482" w:firstLineChars="200"/>
        <w:textAlignment w:val="auto"/>
        <w:rPr>
          <w:rFonts w:hint="eastAsia" w:ascii="方正仿宋_GBK" w:hAnsi="方正仿宋_GBK" w:eastAsia="方正仿宋_GBK" w:cs="方正仿宋_GBK"/>
          <w:b/>
          <w:bCs/>
          <w:color w:val="000000"/>
          <w:sz w:val="24"/>
          <w:szCs w:val="24"/>
          <w:lang w:val="en-US" w:eastAsia="zh-CN"/>
        </w:rPr>
      </w:pPr>
      <w:r>
        <w:rPr>
          <w:rFonts w:hint="eastAsia" w:ascii="方正仿宋_GBK" w:hAnsi="方正仿宋_GBK" w:eastAsia="方正仿宋_GBK" w:cs="方正仿宋_GBK"/>
          <w:b/>
          <w:bCs/>
          <w:color w:val="000000"/>
          <w:sz w:val="24"/>
          <w:szCs w:val="24"/>
          <w:lang w:val="en-US" w:eastAsia="zh-CN"/>
        </w:rPr>
        <w:t>八</w:t>
      </w:r>
      <w:r>
        <w:rPr>
          <w:rFonts w:hint="eastAsia" w:ascii="方正仿宋_GBK" w:hAnsi="方正仿宋_GBK" w:eastAsia="方正仿宋_GBK" w:cs="方正仿宋_GBK"/>
          <w:b/>
          <w:bCs/>
          <w:color w:val="000000"/>
          <w:sz w:val="24"/>
          <w:szCs w:val="24"/>
        </w:rPr>
        <w:t>、</w:t>
      </w:r>
      <w:bookmarkEnd w:id="18"/>
      <w:bookmarkEnd w:id="19"/>
      <w:bookmarkEnd w:id="20"/>
      <w:bookmarkEnd w:id="21"/>
      <w:bookmarkEnd w:id="22"/>
      <w:bookmarkEnd w:id="23"/>
      <w:bookmarkEnd w:id="24"/>
      <w:bookmarkEnd w:id="25"/>
      <w:bookmarkEnd w:id="26"/>
      <w:bookmarkEnd w:id="27"/>
      <w:r>
        <w:rPr>
          <w:rFonts w:hint="eastAsia" w:ascii="方正仿宋_GBK" w:hAnsi="方正仿宋_GBK" w:eastAsia="方正仿宋_GBK" w:cs="方正仿宋_GBK"/>
          <w:b/>
          <w:bCs/>
          <w:color w:val="000000"/>
          <w:sz w:val="24"/>
          <w:szCs w:val="24"/>
          <w:lang w:val="en-US" w:eastAsia="zh-CN"/>
        </w:rPr>
        <w:t>供应商须知</w:t>
      </w:r>
    </w:p>
    <w:p w14:paraId="6335488F">
      <w:pPr>
        <w:pStyle w:val="8"/>
        <w:pageBreakBefore w:val="0"/>
        <w:widowControl w:val="0"/>
        <w:kinsoku/>
        <w:wordWrap/>
        <w:overflowPunct/>
        <w:topLinePunct w:val="0"/>
        <w:autoSpaceDE/>
        <w:autoSpaceDN/>
        <w:bidi w:val="0"/>
        <w:adjustRightInd/>
        <w:spacing w:line="480" w:lineRule="exact"/>
        <w:ind w:leftChars="0" w:firstLine="480" w:firstLineChars="200"/>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一</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响应文件</w:t>
      </w:r>
    </w:p>
    <w:p w14:paraId="4E6B7AC0">
      <w:pPr>
        <w:pStyle w:val="8"/>
        <w:pageBreakBefore w:val="0"/>
        <w:widowControl w:val="0"/>
        <w:kinsoku/>
        <w:wordWrap/>
        <w:overflowPunct/>
        <w:topLinePunct w:val="0"/>
        <w:autoSpaceDE/>
        <w:autoSpaceDN/>
        <w:bidi w:val="0"/>
        <w:adjustRightInd/>
        <w:spacing w:line="480" w:lineRule="exact"/>
        <w:ind w:leftChars="0" w:firstLine="480" w:firstLineChars="200"/>
        <w:textAlignment w:val="auto"/>
        <w:rPr>
          <w:rFonts w:hint="eastAsia" w:ascii="方正仿宋_GBK" w:hAnsi="方正仿宋_GBK" w:eastAsia="方正仿宋_GBK" w:cs="方正仿宋_GBK"/>
          <w:b/>
          <w:bCs/>
          <w:color w:val="000000"/>
          <w:sz w:val="24"/>
          <w:szCs w:val="24"/>
          <w:lang w:eastAsia="zh-CN"/>
        </w:rPr>
      </w:pPr>
      <w:r>
        <w:rPr>
          <w:rFonts w:hint="eastAsia" w:ascii="方正仿宋_GBK" w:hAnsi="方正仿宋_GBK" w:eastAsia="方正仿宋_GBK" w:cs="方正仿宋_GBK"/>
          <w:color w:val="000000"/>
          <w:sz w:val="24"/>
          <w:szCs w:val="24"/>
          <w:lang w:val="en-US" w:eastAsia="zh-CN"/>
        </w:rPr>
        <w:t>1.</w:t>
      </w:r>
      <w:r>
        <w:rPr>
          <w:rFonts w:hint="eastAsia" w:ascii="方正仿宋_GBK" w:hAnsi="方正仿宋_GBK" w:eastAsia="方正仿宋_GBK" w:cs="方正仿宋_GBK"/>
          <w:color w:val="000000"/>
          <w:sz w:val="24"/>
          <w:szCs w:val="24"/>
          <w:lang w:eastAsia="zh-CN"/>
        </w:rPr>
        <w:t>供应商应当按照</w:t>
      </w:r>
      <w:r>
        <w:rPr>
          <w:rFonts w:hint="eastAsia" w:ascii="方正仿宋_GBK" w:hAnsi="方正仿宋_GBK" w:eastAsia="方正仿宋_GBK" w:cs="方正仿宋_GBK"/>
          <w:color w:val="000000"/>
          <w:sz w:val="24"/>
          <w:szCs w:val="24"/>
          <w:lang w:val="en-US" w:eastAsia="zh-CN"/>
        </w:rPr>
        <w:t>谈判文件</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附页：响应文件格式要求</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的规定</w:t>
      </w:r>
      <w:r>
        <w:rPr>
          <w:rFonts w:hint="eastAsia" w:ascii="方正仿宋_GBK" w:hAnsi="方正仿宋_GBK" w:eastAsia="方正仿宋_GBK" w:cs="方正仿宋_GBK"/>
          <w:color w:val="000000"/>
          <w:sz w:val="24"/>
          <w:szCs w:val="24"/>
          <w:lang w:eastAsia="zh-CN"/>
        </w:rPr>
        <w:t>编制响应文件，并对</w:t>
      </w:r>
      <w:r>
        <w:rPr>
          <w:rFonts w:hint="eastAsia" w:ascii="方正仿宋_GBK" w:hAnsi="方正仿宋_GBK" w:eastAsia="方正仿宋_GBK" w:cs="方正仿宋_GBK"/>
          <w:color w:val="000000"/>
          <w:sz w:val="24"/>
          <w:szCs w:val="24"/>
          <w:lang w:val="en-US" w:eastAsia="zh-CN"/>
        </w:rPr>
        <w:t>文件中</w:t>
      </w:r>
      <w:r>
        <w:rPr>
          <w:rFonts w:hint="eastAsia" w:ascii="方正仿宋_GBK" w:hAnsi="方正仿宋_GBK" w:eastAsia="方正仿宋_GBK" w:cs="方正仿宋_GBK"/>
          <w:color w:val="000000"/>
          <w:sz w:val="24"/>
          <w:szCs w:val="24"/>
          <w:lang w:eastAsia="zh-CN"/>
        </w:rPr>
        <w:t>提出的要求和条件做出实质性响应，编制</w:t>
      </w:r>
      <w:r>
        <w:rPr>
          <w:rFonts w:hint="eastAsia" w:ascii="方正仿宋_GBK" w:hAnsi="方正仿宋_GBK" w:eastAsia="方正仿宋_GBK" w:cs="方正仿宋_GBK"/>
          <w:color w:val="000000"/>
          <w:sz w:val="24"/>
          <w:szCs w:val="24"/>
          <w:lang w:val="en-US" w:eastAsia="zh-CN"/>
        </w:rPr>
        <w:t>技术（质量）</w:t>
      </w:r>
      <w:r>
        <w:rPr>
          <w:rFonts w:hint="eastAsia" w:ascii="方正仿宋_GBK" w:hAnsi="方正仿宋_GBK" w:eastAsia="方正仿宋_GBK" w:cs="方正仿宋_GBK"/>
          <w:color w:val="000000"/>
          <w:sz w:val="24"/>
          <w:szCs w:val="24"/>
          <w:lang w:eastAsia="zh-CN"/>
        </w:rPr>
        <w:t>、商务条款差异表，</w:t>
      </w:r>
      <w:r>
        <w:rPr>
          <w:rFonts w:hint="eastAsia" w:ascii="方正仿宋_GBK" w:hAnsi="方正仿宋_GBK" w:eastAsia="方正仿宋_GBK" w:cs="方正仿宋_GBK"/>
          <w:b/>
          <w:bCs/>
          <w:color w:val="000000"/>
          <w:sz w:val="24"/>
          <w:szCs w:val="24"/>
          <w:lang w:eastAsia="zh-CN"/>
        </w:rPr>
        <w:t>响应文件</w:t>
      </w:r>
      <w:r>
        <w:rPr>
          <w:rFonts w:hint="eastAsia" w:ascii="方正仿宋_GBK" w:hAnsi="方正仿宋_GBK" w:eastAsia="方正仿宋_GBK" w:cs="方正仿宋_GBK"/>
          <w:b/>
          <w:bCs/>
          <w:color w:val="000000"/>
          <w:sz w:val="24"/>
          <w:szCs w:val="24"/>
          <w:lang w:val="en-US" w:eastAsia="zh-CN"/>
        </w:rPr>
        <w:t>原则上</w:t>
      </w:r>
      <w:r>
        <w:rPr>
          <w:rFonts w:hint="eastAsia" w:ascii="方正仿宋_GBK" w:hAnsi="方正仿宋_GBK" w:eastAsia="方正仿宋_GBK" w:cs="方正仿宋_GBK"/>
          <w:b/>
          <w:bCs/>
          <w:color w:val="000000"/>
          <w:sz w:val="24"/>
          <w:szCs w:val="24"/>
          <w:lang w:eastAsia="zh-CN"/>
        </w:rPr>
        <w:t>应采用</w:t>
      </w:r>
      <w:r>
        <w:rPr>
          <w:rFonts w:hint="eastAsia" w:ascii="方正仿宋_GBK" w:hAnsi="方正仿宋_GBK" w:eastAsia="方正仿宋_GBK" w:cs="方正仿宋_GBK"/>
          <w:b/>
          <w:bCs/>
          <w:color w:val="000000"/>
          <w:sz w:val="24"/>
          <w:szCs w:val="24"/>
          <w:lang w:val="en-US" w:eastAsia="zh-CN"/>
        </w:rPr>
        <w:t>胶装</w:t>
      </w:r>
      <w:r>
        <w:rPr>
          <w:rFonts w:hint="eastAsia" w:ascii="方正仿宋_GBK" w:hAnsi="方正仿宋_GBK" w:eastAsia="方正仿宋_GBK" w:cs="方正仿宋_GBK"/>
          <w:b/>
          <w:bCs/>
          <w:color w:val="000000"/>
          <w:sz w:val="24"/>
          <w:szCs w:val="24"/>
          <w:lang w:eastAsia="zh-CN"/>
        </w:rPr>
        <w:t>方式</w:t>
      </w:r>
      <w:r>
        <w:rPr>
          <w:rFonts w:hint="eastAsia" w:ascii="方正仿宋_GBK" w:hAnsi="方正仿宋_GBK" w:eastAsia="方正仿宋_GBK" w:cs="方正仿宋_GBK"/>
          <w:b/>
          <w:bCs/>
          <w:color w:val="000000"/>
          <w:sz w:val="24"/>
          <w:szCs w:val="24"/>
          <w:lang w:val="en-US" w:eastAsia="zh-CN"/>
        </w:rPr>
        <w:t>进行装订，</w:t>
      </w:r>
      <w:r>
        <w:rPr>
          <w:rFonts w:hint="eastAsia" w:ascii="方正仿宋_GBK" w:hAnsi="方正仿宋_GBK" w:eastAsia="方正仿宋_GBK" w:cs="方正仿宋_GBK"/>
          <w:b/>
          <w:bCs/>
          <w:color w:val="000000"/>
          <w:sz w:val="24"/>
          <w:szCs w:val="24"/>
          <w:lang w:eastAsia="zh-CN"/>
        </w:rPr>
        <w:t>同时编制完整的页码、目录。</w:t>
      </w:r>
    </w:p>
    <w:p w14:paraId="3F670382">
      <w:pPr>
        <w:pStyle w:val="8"/>
        <w:pageBreakBefore w:val="0"/>
        <w:widowControl w:val="0"/>
        <w:kinsoku/>
        <w:wordWrap/>
        <w:overflowPunct/>
        <w:topLinePunct w:val="0"/>
        <w:autoSpaceDE/>
        <w:autoSpaceDN/>
        <w:bidi w:val="0"/>
        <w:adjustRightInd/>
        <w:spacing w:line="480" w:lineRule="exact"/>
        <w:ind w:leftChars="0"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2.</w:t>
      </w:r>
      <w:r>
        <w:rPr>
          <w:rFonts w:hint="eastAsia" w:ascii="方正仿宋_GBK" w:hAnsi="方正仿宋_GBK" w:eastAsia="方正仿宋_GBK" w:cs="方正仿宋_GBK"/>
          <w:color w:val="000000"/>
          <w:sz w:val="24"/>
          <w:szCs w:val="24"/>
          <w:lang w:eastAsia="zh-CN"/>
        </w:rPr>
        <w:t>响应文件一式两份，其中正、副本各一份（注：封面应注明项目名称、供应商名称、联系人及电话）。</w:t>
      </w:r>
    </w:p>
    <w:p w14:paraId="2810483A">
      <w:pPr>
        <w:pStyle w:val="8"/>
        <w:pageBreakBefore w:val="0"/>
        <w:widowControl w:val="0"/>
        <w:kinsoku/>
        <w:wordWrap/>
        <w:overflowPunct/>
        <w:topLinePunct w:val="0"/>
        <w:autoSpaceDE/>
        <w:autoSpaceDN/>
        <w:bidi w:val="0"/>
        <w:adjustRightInd/>
        <w:spacing w:line="480" w:lineRule="exact"/>
        <w:ind w:leftChars="0"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3.</w:t>
      </w:r>
      <w:r>
        <w:rPr>
          <w:rFonts w:hint="eastAsia" w:ascii="方正仿宋_GBK" w:hAnsi="方正仿宋_GBK" w:eastAsia="方正仿宋_GBK" w:cs="方正仿宋_GBK"/>
          <w:color w:val="000000"/>
          <w:sz w:val="24"/>
          <w:szCs w:val="24"/>
          <w:lang w:eastAsia="zh-CN"/>
        </w:rPr>
        <w:t>在响应文件正本中，谈判文件“</w:t>
      </w:r>
      <w:r>
        <w:rPr>
          <w:rFonts w:hint="eastAsia" w:ascii="方正仿宋_GBK" w:hAnsi="方正仿宋_GBK" w:eastAsia="方正仿宋_GBK" w:cs="方正仿宋_GBK"/>
          <w:color w:val="000000"/>
          <w:sz w:val="24"/>
          <w:szCs w:val="24"/>
          <w:lang w:val="en-US" w:eastAsia="zh-CN"/>
        </w:rPr>
        <w:t>附页：</w:t>
      </w:r>
      <w:r>
        <w:rPr>
          <w:rFonts w:hint="eastAsia" w:ascii="方正仿宋_GBK" w:hAnsi="方正仿宋_GBK" w:eastAsia="方正仿宋_GBK" w:cs="方正仿宋_GBK"/>
          <w:color w:val="000000"/>
          <w:sz w:val="24"/>
          <w:szCs w:val="24"/>
          <w:lang w:eastAsia="zh-CN"/>
        </w:rPr>
        <w:t>响应文件格式</w:t>
      </w:r>
      <w:r>
        <w:rPr>
          <w:rFonts w:hint="eastAsia" w:ascii="方正仿宋_GBK" w:hAnsi="方正仿宋_GBK" w:eastAsia="方正仿宋_GBK" w:cs="方正仿宋_GBK"/>
          <w:color w:val="000000"/>
          <w:sz w:val="24"/>
          <w:szCs w:val="24"/>
          <w:lang w:val="en-US" w:eastAsia="zh-CN"/>
        </w:rPr>
        <w:t>要求</w:t>
      </w:r>
      <w:r>
        <w:rPr>
          <w:rFonts w:hint="eastAsia" w:ascii="方正仿宋_GBK" w:hAnsi="方正仿宋_GBK" w:eastAsia="方正仿宋_GBK" w:cs="方正仿宋_GBK"/>
          <w:color w:val="000000"/>
          <w:sz w:val="24"/>
          <w:szCs w:val="24"/>
          <w:lang w:eastAsia="zh-CN"/>
        </w:rPr>
        <w:t>”中规定签署、盖章的地方必须按其规定签署、盖章。</w:t>
      </w:r>
    </w:p>
    <w:p w14:paraId="200004C6">
      <w:pPr>
        <w:pStyle w:val="8"/>
        <w:pageBreakBefore w:val="0"/>
        <w:widowControl w:val="0"/>
        <w:kinsoku/>
        <w:wordWrap/>
        <w:overflowPunct/>
        <w:topLinePunct w:val="0"/>
        <w:autoSpaceDE/>
        <w:autoSpaceDN/>
        <w:bidi w:val="0"/>
        <w:adjustRightInd/>
        <w:spacing w:line="480" w:lineRule="exact"/>
        <w:ind w:leftChars="0"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4.</w:t>
      </w:r>
      <w:r>
        <w:rPr>
          <w:rFonts w:hint="eastAsia" w:ascii="方正仿宋_GBK" w:hAnsi="方正仿宋_GBK" w:eastAsia="方正仿宋_GBK" w:cs="方正仿宋_GBK"/>
          <w:color w:val="000000"/>
          <w:sz w:val="24"/>
          <w:szCs w:val="24"/>
          <w:lang w:eastAsia="zh-CN"/>
        </w:rPr>
        <w:t>若供应商对响应文件的错处作必要修改，则应在修改处加盖供应商公章或由法定代表人（或其授权代表）签署确认。</w:t>
      </w:r>
    </w:p>
    <w:p w14:paraId="344E1D20">
      <w:pPr>
        <w:pStyle w:val="8"/>
        <w:pageBreakBefore w:val="0"/>
        <w:widowControl w:val="0"/>
        <w:kinsoku/>
        <w:wordWrap/>
        <w:overflowPunct/>
        <w:topLinePunct w:val="0"/>
        <w:autoSpaceDE/>
        <w:autoSpaceDN/>
        <w:bidi w:val="0"/>
        <w:adjustRightInd/>
        <w:spacing w:line="480" w:lineRule="exact"/>
        <w:ind w:leftChars="0"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5.</w:t>
      </w:r>
      <w:r>
        <w:rPr>
          <w:rFonts w:hint="eastAsia" w:ascii="方正仿宋_GBK" w:hAnsi="方正仿宋_GBK" w:eastAsia="方正仿宋_GBK" w:cs="方正仿宋_GBK"/>
          <w:color w:val="000000"/>
          <w:sz w:val="24"/>
          <w:szCs w:val="24"/>
          <w:lang w:eastAsia="zh-CN"/>
        </w:rPr>
        <w:t>电报、电话、传真、</w:t>
      </w:r>
      <w:r>
        <w:rPr>
          <w:rFonts w:hint="eastAsia" w:ascii="方正仿宋_GBK" w:hAnsi="方正仿宋_GBK" w:eastAsia="方正仿宋_GBK" w:cs="方正仿宋_GBK"/>
          <w:color w:val="000000"/>
          <w:sz w:val="24"/>
          <w:szCs w:val="24"/>
          <w:lang w:val="en-US" w:eastAsia="zh-CN"/>
        </w:rPr>
        <w:t>邮寄</w:t>
      </w:r>
      <w:r>
        <w:rPr>
          <w:rFonts w:hint="eastAsia" w:ascii="方正仿宋_GBK" w:hAnsi="方正仿宋_GBK" w:eastAsia="方正仿宋_GBK" w:cs="方正仿宋_GBK"/>
          <w:color w:val="000000"/>
          <w:sz w:val="24"/>
          <w:szCs w:val="24"/>
          <w:lang w:eastAsia="zh-CN"/>
        </w:rPr>
        <w:t>形式的响应文件概不接受。</w:t>
      </w:r>
    </w:p>
    <w:p w14:paraId="102751F3">
      <w:pPr>
        <w:pStyle w:val="8"/>
        <w:pageBreakBefore w:val="0"/>
        <w:widowControl w:val="0"/>
        <w:kinsoku/>
        <w:wordWrap/>
        <w:overflowPunct/>
        <w:topLinePunct w:val="0"/>
        <w:autoSpaceDE/>
        <w:autoSpaceDN/>
        <w:bidi w:val="0"/>
        <w:adjustRightInd/>
        <w:spacing w:line="480" w:lineRule="exact"/>
        <w:ind w:leftChars="0"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二</w:t>
      </w:r>
      <w:r>
        <w:rPr>
          <w:rFonts w:hint="eastAsia" w:ascii="方正仿宋_GBK" w:hAnsi="方正仿宋_GBK" w:eastAsia="方正仿宋_GBK" w:cs="方正仿宋_GBK"/>
          <w:color w:val="000000"/>
          <w:sz w:val="24"/>
          <w:szCs w:val="24"/>
          <w:lang w:eastAsia="zh-CN"/>
        </w:rPr>
        <w:t>）关于质疑和投诉</w:t>
      </w:r>
    </w:p>
    <w:p w14:paraId="5FD6F218">
      <w:pPr>
        <w:pStyle w:val="8"/>
        <w:pageBreakBefore w:val="0"/>
        <w:widowControl w:val="0"/>
        <w:kinsoku/>
        <w:wordWrap/>
        <w:overflowPunct/>
        <w:topLinePunct w:val="0"/>
        <w:autoSpaceDE/>
        <w:autoSpaceDN/>
        <w:bidi w:val="0"/>
        <w:adjustRightInd/>
        <w:spacing w:line="480" w:lineRule="exact"/>
        <w:ind w:leftChars="0"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1.</w:t>
      </w:r>
      <w:r>
        <w:rPr>
          <w:rFonts w:hint="eastAsia" w:ascii="方正仿宋_GBK" w:hAnsi="方正仿宋_GBK" w:eastAsia="方正仿宋_GBK" w:cs="方正仿宋_GBK"/>
          <w:color w:val="000000"/>
          <w:sz w:val="24"/>
          <w:szCs w:val="24"/>
          <w:lang w:eastAsia="zh-CN"/>
        </w:rPr>
        <w:t>质疑内容、时限</w:t>
      </w:r>
    </w:p>
    <w:p w14:paraId="39F4CF67">
      <w:pPr>
        <w:pStyle w:val="8"/>
        <w:pageBreakBefore w:val="0"/>
        <w:widowControl w:val="0"/>
        <w:kinsoku/>
        <w:wordWrap/>
        <w:overflowPunct/>
        <w:topLinePunct w:val="0"/>
        <w:autoSpaceDE/>
        <w:autoSpaceDN/>
        <w:bidi w:val="0"/>
        <w:adjustRightInd/>
        <w:spacing w:line="480" w:lineRule="exact"/>
        <w:ind w:leftChars="0"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1</w:t>
      </w:r>
      <w:r>
        <w:rPr>
          <w:rFonts w:hint="eastAsia" w:ascii="方正仿宋_GBK" w:hAnsi="方正仿宋_GBK" w:eastAsia="方正仿宋_GBK" w:cs="方正仿宋_GBK"/>
          <w:color w:val="000000"/>
          <w:sz w:val="24"/>
          <w:szCs w:val="24"/>
          <w:lang w:val="en-US" w:eastAsia="zh-CN"/>
        </w:rPr>
        <w:t>.1</w:t>
      </w:r>
      <w:r>
        <w:rPr>
          <w:rFonts w:hint="eastAsia" w:ascii="方正仿宋_GBK" w:hAnsi="方正仿宋_GBK" w:eastAsia="方正仿宋_GBK" w:cs="方正仿宋_GBK"/>
          <w:color w:val="000000"/>
          <w:sz w:val="24"/>
          <w:szCs w:val="24"/>
          <w:lang w:eastAsia="zh-CN"/>
        </w:rPr>
        <w:t>供应商认为采购文件、采购过程、成交结果使自己的权益受到损害的，可以在知道或者应知其权益受到损害之日起7个工作日内，以书面形式向采购人提出质疑。供应商应在法定质疑期内一次性提出针对同一采购程序环节的质疑。</w:t>
      </w:r>
    </w:p>
    <w:p w14:paraId="32CF1B0C">
      <w:pPr>
        <w:pStyle w:val="8"/>
        <w:pageBreakBefore w:val="0"/>
        <w:widowControl w:val="0"/>
        <w:kinsoku/>
        <w:wordWrap/>
        <w:overflowPunct/>
        <w:topLinePunct w:val="0"/>
        <w:autoSpaceDE/>
        <w:autoSpaceDN/>
        <w:bidi w:val="0"/>
        <w:adjustRightInd/>
        <w:spacing w:line="480" w:lineRule="exact"/>
        <w:ind w:leftChars="0"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1.2</w:t>
      </w:r>
      <w:r>
        <w:rPr>
          <w:rFonts w:hint="eastAsia" w:ascii="方正仿宋_GBK" w:hAnsi="方正仿宋_GBK" w:eastAsia="方正仿宋_GBK" w:cs="方正仿宋_GBK"/>
          <w:color w:val="000000"/>
          <w:sz w:val="24"/>
          <w:szCs w:val="24"/>
          <w:lang w:eastAsia="zh-CN"/>
        </w:rPr>
        <w:t>供应商提出质疑应当提交质疑函和必要的证明材料。</w:t>
      </w:r>
    </w:p>
    <w:p w14:paraId="27644E1F">
      <w:pPr>
        <w:pStyle w:val="8"/>
        <w:pageBreakBefore w:val="0"/>
        <w:widowControl w:val="0"/>
        <w:kinsoku/>
        <w:wordWrap/>
        <w:overflowPunct/>
        <w:topLinePunct w:val="0"/>
        <w:autoSpaceDE/>
        <w:autoSpaceDN/>
        <w:bidi w:val="0"/>
        <w:adjustRightInd/>
        <w:spacing w:line="480" w:lineRule="exact"/>
        <w:ind w:leftChars="0"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1.3</w:t>
      </w:r>
      <w:r>
        <w:rPr>
          <w:rFonts w:hint="eastAsia" w:ascii="方正仿宋_GBK" w:hAnsi="方正仿宋_GBK" w:eastAsia="方正仿宋_GBK" w:cs="方正仿宋_GBK"/>
          <w:color w:val="000000"/>
          <w:sz w:val="24"/>
          <w:szCs w:val="24"/>
          <w:lang w:eastAsia="zh-CN"/>
        </w:rPr>
        <w:t>供应商为法人或者其他组织的，质疑函应当由法定代表人、主要负责人，或者其授权代表签字或者盖章，并加盖公章。</w:t>
      </w:r>
    </w:p>
    <w:p w14:paraId="7211C360">
      <w:pPr>
        <w:pStyle w:val="8"/>
        <w:pageBreakBefore w:val="0"/>
        <w:widowControl w:val="0"/>
        <w:numPr>
          <w:ilvl w:val="0"/>
          <w:numId w:val="1"/>
        </w:numPr>
        <w:kinsoku/>
        <w:wordWrap/>
        <w:overflowPunct/>
        <w:topLinePunct w:val="0"/>
        <w:autoSpaceDE/>
        <w:autoSpaceDN/>
        <w:bidi w:val="0"/>
        <w:adjustRightInd/>
        <w:spacing w:line="480" w:lineRule="exact"/>
        <w:ind w:leftChars="0"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质疑答复时限</w:t>
      </w:r>
    </w:p>
    <w:p w14:paraId="5DB28FCF">
      <w:pPr>
        <w:pStyle w:val="8"/>
        <w:pageBreakBefore w:val="0"/>
        <w:widowControl w:val="0"/>
        <w:numPr>
          <w:ilvl w:val="0"/>
          <w:numId w:val="0"/>
        </w:numPr>
        <w:kinsoku/>
        <w:wordWrap/>
        <w:overflowPunct/>
        <w:topLinePunct w:val="0"/>
        <w:autoSpaceDE/>
        <w:autoSpaceDN/>
        <w:bidi w:val="0"/>
        <w:adjustRightInd/>
        <w:spacing w:line="480" w:lineRule="exact"/>
        <w:ind w:leftChars="0"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采购人应当在收到供应商的书面质疑后7个工作日内作出答复。</w:t>
      </w:r>
    </w:p>
    <w:p w14:paraId="6A1616C2">
      <w:pPr>
        <w:pStyle w:val="8"/>
        <w:pageBreakBefore w:val="0"/>
        <w:widowControl w:val="0"/>
        <w:numPr>
          <w:ilvl w:val="0"/>
          <w:numId w:val="1"/>
        </w:numPr>
        <w:kinsoku/>
        <w:wordWrap/>
        <w:overflowPunct/>
        <w:topLinePunct w:val="0"/>
        <w:autoSpaceDE/>
        <w:autoSpaceDN/>
        <w:bidi w:val="0"/>
        <w:adjustRightInd/>
        <w:spacing w:line="480" w:lineRule="exact"/>
        <w:ind w:left="0" w:leftChars="0"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投诉</w:t>
      </w:r>
    </w:p>
    <w:p w14:paraId="02868C96">
      <w:pPr>
        <w:pStyle w:val="8"/>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leftChars="0"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供应商对采购人的答复不满意，或者采购人未在规定时间内答复的，可以在答复期满后15个工作日内向医院相关部门提出投诉。</w:t>
      </w:r>
    </w:p>
    <w:p w14:paraId="3E2F322C">
      <w:pPr>
        <w:pStyle w:val="8"/>
        <w:keepNext w:val="0"/>
        <w:keepLines w:val="0"/>
        <w:pageBreakBefore w:val="0"/>
        <w:widowControl w:val="0"/>
        <w:numPr>
          <w:ilvl w:val="0"/>
          <w:numId w:val="2"/>
        </w:numPr>
        <w:kinsoku/>
        <w:wordWrap/>
        <w:overflowPunct/>
        <w:topLinePunct w:val="0"/>
        <w:autoSpaceDE/>
        <w:autoSpaceDN/>
        <w:bidi w:val="0"/>
        <w:adjustRightInd/>
        <w:snapToGrid w:val="0"/>
        <w:spacing w:line="480" w:lineRule="exact"/>
        <w:ind w:leftChars="0"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签订合同</w:t>
      </w:r>
    </w:p>
    <w:p w14:paraId="5FA0D832">
      <w:pPr>
        <w:pStyle w:val="8"/>
        <w:keepNext w:val="0"/>
        <w:keepLines w:val="0"/>
        <w:pageBreakBefore w:val="0"/>
        <w:widowControl w:val="0"/>
        <w:numPr>
          <w:ilvl w:val="0"/>
          <w:numId w:val="3"/>
        </w:numPr>
        <w:kinsoku/>
        <w:wordWrap/>
        <w:overflowPunct/>
        <w:topLinePunct w:val="0"/>
        <w:autoSpaceDE/>
        <w:autoSpaceDN/>
        <w:bidi w:val="0"/>
        <w:adjustRightInd/>
        <w:snapToGrid w:val="0"/>
        <w:spacing w:line="480" w:lineRule="exact"/>
        <w:ind w:leftChars="0"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采购人应当在规定时间内，按照</w:t>
      </w:r>
      <w:r>
        <w:rPr>
          <w:rFonts w:hint="eastAsia" w:ascii="方正仿宋_GBK" w:hAnsi="方正仿宋_GBK" w:eastAsia="方正仿宋_GBK" w:cs="方正仿宋_GBK"/>
          <w:color w:val="000000"/>
          <w:sz w:val="24"/>
          <w:szCs w:val="24"/>
          <w:lang w:val="en-US" w:eastAsia="zh-CN"/>
        </w:rPr>
        <w:t>谈判</w:t>
      </w:r>
      <w:r>
        <w:rPr>
          <w:rFonts w:hint="eastAsia" w:ascii="方正仿宋_GBK" w:hAnsi="方正仿宋_GBK" w:eastAsia="方正仿宋_GBK" w:cs="方正仿宋_GBK"/>
          <w:color w:val="000000"/>
          <w:sz w:val="24"/>
          <w:szCs w:val="24"/>
          <w:lang w:eastAsia="zh-CN"/>
        </w:rPr>
        <w:t>文件和成交供应商响应文件的约定，与成交供应商签订书面合同。所签订的合同不得对</w:t>
      </w:r>
      <w:r>
        <w:rPr>
          <w:rFonts w:hint="eastAsia" w:ascii="方正仿宋_GBK" w:hAnsi="方正仿宋_GBK" w:eastAsia="方正仿宋_GBK" w:cs="方正仿宋_GBK"/>
          <w:color w:val="000000"/>
          <w:sz w:val="24"/>
          <w:szCs w:val="24"/>
          <w:lang w:val="en-US" w:eastAsia="zh-CN"/>
        </w:rPr>
        <w:t>谈判</w:t>
      </w:r>
      <w:r>
        <w:rPr>
          <w:rFonts w:hint="eastAsia" w:ascii="方正仿宋_GBK" w:hAnsi="方正仿宋_GBK" w:eastAsia="方正仿宋_GBK" w:cs="方正仿宋_GBK"/>
          <w:color w:val="000000"/>
          <w:sz w:val="24"/>
          <w:szCs w:val="24"/>
          <w:lang w:eastAsia="zh-CN"/>
        </w:rPr>
        <w:t>文件和成交供应商响应文件作实质性修改。</w:t>
      </w:r>
    </w:p>
    <w:p w14:paraId="6142A611">
      <w:pPr>
        <w:pStyle w:val="8"/>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leftChars="0"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2.谈判</w:t>
      </w:r>
      <w:r>
        <w:rPr>
          <w:rFonts w:hint="eastAsia" w:ascii="方正仿宋_GBK" w:hAnsi="方正仿宋_GBK" w:eastAsia="方正仿宋_GBK" w:cs="方正仿宋_GBK"/>
          <w:color w:val="000000"/>
          <w:sz w:val="24"/>
          <w:szCs w:val="24"/>
          <w:lang w:eastAsia="zh-CN"/>
        </w:rPr>
        <w:t>文件、成交供应商的响应文件及澄清文件等，均为签订采购合同的依据。</w:t>
      </w:r>
    </w:p>
    <w:p w14:paraId="4E27A260">
      <w:pPr>
        <w:pStyle w:val="8"/>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leftChars="0"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3.</w:t>
      </w:r>
      <w:r>
        <w:rPr>
          <w:rFonts w:hint="eastAsia" w:ascii="方正仿宋_GBK" w:hAnsi="方正仿宋_GBK" w:eastAsia="方正仿宋_GBK" w:cs="方正仿宋_GBK"/>
          <w:color w:val="000000"/>
          <w:sz w:val="24"/>
          <w:szCs w:val="24"/>
          <w:lang w:eastAsia="zh-CN"/>
        </w:rPr>
        <w:t>合同生效条款由供需双方约定，法律、行政法规规定应当办理批准、登记等手续后生效的合同，依照其规定。</w:t>
      </w:r>
      <w:bookmarkStart w:id="28" w:name="_Toc16951"/>
      <w:bookmarkStart w:id="29" w:name="_Toc2188"/>
      <w:bookmarkStart w:id="30" w:name="_Toc1495"/>
      <w:bookmarkStart w:id="31" w:name="_Toc527828388"/>
      <w:bookmarkStart w:id="32" w:name="_Toc24060"/>
      <w:bookmarkStart w:id="33" w:name="_Toc20734"/>
      <w:bookmarkStart w:id="34" w:name="_Toc15317"/>
      <w:bookmarkStart w:id="35" w:name="_Toc517367961"/>
      <w:bookmarkStart w:id="36" w:name="_Toc517368028"/>
      <w:bookmarkStart w:id="37" w:name="_Toc24167"/>
    </w:p>
    <w:p w14:paraId="2A4A67E7">
      <w:pPr>
        <w:pStyle w:val="8"/>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leftChars="0" w:firstLine="482" w:firstLineChars="200"/>
        <w:textAlignment w:val="auto"/>
        <w:rPr>
          <w:rFonts w:hint="eastAsia" w:ascii="方正仿宋_GBK" w:hAnsi="方正仿宋_GBK" w:eastAsia="方正仿宋_GBK" w:cs="方正仿宋_GBK"/>
          <w:b/>
          <w:bCs/>
          <w:color w:val="000000"/>
          <w:sz w:val="24"/>
          <w:szCs w:val="24"/>
        </w:rPr>
      </w:pPr>
      <w:r>
        <w:rPr>
          <w:rFonts w:hint="eastAsia" w:ascii="方正仿宋_GBK" w:hAnsi="方正仿宋_GBK" w:eastAsia="方正仿宋_GBK" w:cs="方正仿宋_GBK"/>
          <w:b/>
          <w:bCs/>
          <w:color w:val="000000"/>
          <w:sz w:val="24"/>
          <w:szCs w:val="24"/>
          <w:lang w:val="en-US" w:eastAsia="zh-CN"/>
        </w:rPr>
        <w:t>九</w:t>
      </w:r>
      <w:r>
        <w:rPr>
          <w:rFonts w:hint="eastAsia" w:ascii="方正仿宋_GBK" w:hAnsi="方正仿宋_GBK" w:eastAsia="方正仿宋_GBK" w:cs="方正仿宋_GBK"/>
          <w:b/>
          <w:bCs/>
          <w:color w:val="000000"/>
          <w:sz w:val="24"/>
          <w:szCs w:val="24"/>
        </w:rPr>
        <w:t>、</w:t>
      </w:r>
      <w:bookmarkEnd w:id="28"/>
      <w:r>
        <w:rPr>
          <w:rFonts w:hint="eastAsia" w:ascii="方正仿宋_GBK" w:hAnsi="方正仿宋_GBK" w:eastAsia="方正仿宋_GBK" w:cs="方正仿宋_GBK"/>
          <w:b/>
          <w:bCs/>
          <w:color w:val="000000"/>
          <w:sz w:val="24"/>
          <w:szCs w:val="24"/>
        </w:rPr>
        <w:t>其它有关规定</w:t>
      </w:r>
    </w:p>
    <w:p w14:paraId="3517E862">
      <w:pPr>
        <w:pStyle w:val="8"/>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leftChars="0"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一</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本项目的补遗文件（如果有）一律在“重庆市急救医疗中心”网站（</w:t>
      </w:r>
      <w:r>
        <w:rPr>
          <w:rFonts w:hint="eastAsia" w:ascii="方正仿宋_GBK" w:hAnsi="方正仿宋_GBK" w:eastAsia="方正仿宋_GBK" w:cs="方正仿宋_GBK"/>
          <w:color w:val="000000"/>
          <w:sz w:val="24"/>
          <w:szCs w:val="24"/>
          <w:lang w:val="en-US" w:eastAsia="zh-CN"/>
        </w:rPr>
        <w:t>www.120cq.com.cn</w:t>
      </w:r>
      <w:r>
        <w:rPr>
          <w:rFonts w:hint="eastAsia" w:ascii="方正仿宋_GBK" w:hAnsi="方正仿宋_GBK" w:eastAsia="方正仿宋_GBK" w:cs="方正仿宋_GBK"/>
          <w:color w:val="000000"/>
          <w:sz w:val="24"/>
          <w:szCs w:val="24"/>
        </w:rPr>
        <w:t>）上发布，请各供应商注意下载；无论供应商下载与否，均视同已知晓本项目补遗文件（如果有）的内容。</w:t>
      </w:r>
    </w:p>
    <w:p w14:paraId="76D8558A">
      <w:pPr>
        <w:pStyle w:val="8"/>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leftChars="0"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二</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超过递交截止时间递交的响应文件，恕不接收。</w:t>
      </w:r>
    </w:p>
    <w:p w14:paraId="33764986">
      <w:pPr>
        <w:pStyle w:val="8"/>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leftChars="0"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三</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本项目不接受联合体参与谈判。</w:t>
      </w:r>
    </w:p>
    <w:p w14:paraId="268752C2">
      <w:pPr>
        <w:pStyle w:val="8"/>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leftChars="0"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四</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14:paraId="105A11E9">
      <w:pPr>
        <w:keepNext/>
        <w:keepLines/>
        <w:pageBreakBefore w:val="0"/>
        <w:widowControl w:val="0"/>
        <w:kinsoku/>
        <w:wordWrap/>
        <w:overflowPunct/>
        <w:topLinePunct w:val="0"/>
        <w:autoSpaceDE/>
        <w:autoSpaceDN/>
        <w:bidi w:val="0"/>
        <w:adjustRightInd/>
        <w:spacing w:line="480" w:lineRule="exact"/>
        <w:ind w:leftChars="0" w:firstLine="482" w:firstLineChars="200"/>
        <w:textAlignment w:val="auto"/>
        <w:rPr>
          <w:rFonts w:hint="eastAsia" w:ascii="方正仿宋_GBK" w:hAnsi="方正仿宋_GBK" w:eastAsia="方正仿宋_GBK" w:cs="方正仿宋_GBK"/>
          <w:b/>
          <w:bCs/>
          <w:color w:val="000000"/>
          <w:sz w:val="24"/>
          <w:szCs w:val="24"/>
        </w:rPr>
      </w:pPr>
      <w:bookmarkStart w:id="38" w:name="_Toc16527"/>
      <w:r>
        <w:rPr>
          <w:rFonts w:hint="eastAsia" w:ascii="方正仿宋_GBK" w:hAnsi="方正仿宋_GBK" w:eastAsia="方正仿宋_GBK" w:cs="方正仿宋_GBK"/>
          <w:b/>
          <w:bCs/>
          <w:color w:val="000000"/>
          <w:sz w:val="24"/>
          <w:szCs w:val="24"/>
          <w:lang w:val="en-US" w:eastAsia="zh-CN"/>
        </w:rPr>
        <w:t>十</w:t>
      </w:r>
      <w:r>
        <w:rPr>
          <w:rFonts w:hint="eastAsia" w:ascii="方正仿宋_GBK" w:hAnsi="方正仿宋_GBK" w:eastAsia="方正仿宋_GBK" w:cs="方正仿宋_GBK"/>
          <w:b/>
          <w:bCs/>
          <w:color w:val="000000"/>
          <w:sz w:val="24"/>
          <w:szCs w:val="24"/>
        </w:rPr>
        <w:t>、联系方式</w:t>
      </w:r>
      <w:bookmarkEnd w:id="29"/>
      <w:bookmarkEnd w:id="30"/>
      <w:bookmarkEnd w:id="31"/>
      <w:bookmarkEnd w:id="32"/>
      <w:bookmarkEnd w:id="33"/>
      <w:bookmarkEnd w:id="34"/>
      <w:bookmarkEnd w:id="35"/>
      <w:bookmarkEnd w:id="36"/>
      <w:bookmarkEnd w:id="37"/>
      <w:bookmarkEnd w:id="38"/>
    </w:p>
    <w:p w14:paraId="5D926EE1">
      <w:pPr>
        <w:keepNext/>
        <w:keepLines/>
        <w:pageBreakBefore w:val="0"/>
        <w:widowControl w:val="0"/>
        <w:kinsoku/>
        <w:wordWrap/>
        <w:overflowPunct/>
        <w:topLinePunct w:val="0"/>
        <w:autoSpaceDE/>
        <w:autoSpaceDN/>
        <w:bidi w:val="0"/>
        <w:adjustRightInd/>
        <w:spacing w:line="480" w:lineRule="exact"/>
        <w:ind w:leftChars="0"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采购人：重庆市第四人民医院</w:t>
      </w:r>
    </w:p>
    <w:p w14:paraId="192931DB">
      <w:pPr>
        <w:keepNext/>
        <w:keepLines/>
        <w:pageBreakBefore w:val="0"/>
        <w:widowControl w:val="0"/>
        <w:kinsoku/>
        <w:wordWrap/>
        <w:overflowPunct/>
        <w:topLinePunct w:val="0"/>
        <w:autoSpaceDE/>
        <w:autoSpaceDN/>
        <w:bidi w:val="0"/>
        <w:adjustRightInd/>
        <w:spacing w:line="480" w:lineRule="exact"/>
        <w:ind w:leftChars="0" w:firstLine="480" w:firstLineChars="200"/>
        <w:textAlignment w:val="auto"/>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rPr>
        <w:t>联系人：</w:t>
      </w:r>
      <w:r>
        <w:rPr>
          <w:rFonts w:hint="eastAsia" w:ascii="方正仿宋_GBK" w:hAnsi="方正仿宋_GBK" w:eastAsia="方正仿宋_GBK" w:cs="方正仿宋_GBK"/>
          <w:color w:val="000000"/>
          <w:sz w:val="24"/>
          <w:szCs w:val="24"/>
          <w:lang w:val="en-US" w:eastAsia="zh-CN"/>
        </w:rPr>
        <w:t>李老师</w:t>
      </w:r>
    </w:p>
    <w:p w14:paraId="1D3E4B6C">
      <w:pPr>
        <w:keepNext/>
        <w:keepLines/>
        <w:pageBreakBefore w:val="0"/>
        <w:widowControl w:val="0"/>
        <w:kinsoku/>
        <w:wordWrap/>
        <w:overflowPunct/>
        <w:topLinePunct w:val="0"/>
        <w:autoSpaceDE/>
        <w:autoSpaceDN/>
        <w:bidi w:val="0"/>
        <w:adjustRightInd/>
        <w:spacing w:line="480" w:lineRule="exact"/>
        <w:ind w:leftChars="0" w:firstLine="480" w:firstLineChars="200"/>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rPr>
        <w:t>电  话：（023）</w:t>
      </w:r>
      <w:r>
        <w:rPr>
          <w:rFonts w:hint="eastAsia" w:ascii="方正仿宋_GBK" w:hAnsi="方正仿宋_GBK" w:eastAsia="方正仿宋_GBK" w:cs="方正仿宋_GBK"/>
          <w:color w:val="000000"/>
          <w:sz w:val="24"/>
          <w:szCs w:val="24"/>
          <w:lang w:val="en-US" w:eastAsia="zh-CN"/>
        </w:rPr>
        <w:t>63692226</w:t>
      </w:r>
    </w:p>
    <w:p w14:paraId="2D5EDD9B">
      <w:pPr>
        <w:keepNext/>
        <w:keepLines/>
        <w:pageBreakBefore w:val="0"/>
        <w:widowControl w:val="0"/>
        <w:kinsoku/>
        <w:wordWrap/>
        <w:overflowPunct/>
        <w:topLinePunct w:val="0"/>
        <w:autoSpaceDE/>
        <w:autoSpaceDN/>
        <w:bidi w:val="0"/>
        <w:adjustRightInd/>
        <w:spacing w:line="480" w:lineRule="exact"/>
        <w:ind w:leftChars="0"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传  真：（023）63854632</w:t>
      </w:r>
    </w:p>
    <w:p w14:paraId="675A9EAF">
      <w:pPr>
        <w:keepNext/>
        <w:keepLines/>
        <w:pageBreakBefore w:val="0"/>
        <w:widowControl w:val="0"/>
        <w:kinsoku/>
        <w:wordWrap/>
        <w:overflowPunct/>
        <w:topLinePunct w:val="0"/>
        <w:autoSpaceDE/>
        <w:autoSpaceDN/>
        <w:bidi w:val="0"/>
        <w:adjustRightInd/>
        <w:spacing w:line="480" w:lineRule="exact"/>
        <w:ind w:leftChars="0"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地  址：重庆市渝中区</w:t>
      </w:r>
      <w:r>
        <w:rPr>
          <w:rFonts w:hint="eastAsia" w:ascii="方正仿宋_GBK" w:hAnsi="方正仿宋_GBK" w:eastAsia="方正仿宋_GBK" w:cs="方正仿宋_GBK"/>
          <w:color w:val="000000"/>
          <w:sz w:val="24"/>
          <w:szCs w:val="24"/>
          <w:lang w:val="en-US" w:eastAsia="zh-CN"/>
        </w:rPr>
        <w:t>健康路</w:t>
      </w:r>
      <w:r>
        <w:rPr>
          <w:rFonts w:hint="eastAsia" w:ascii="方正仿宋_GBK" w:hAnsi="方正仿宋_GBK" w:eastAsia="方正仿宋_GBK" w:cs="方正仿宋_GBK"/>
          <w:color w:val="000000"/>
          <w:sz w:val="24"/>
          <w:szCs w:val="24"/>
        </w:rPr>
        <w:t>1号</w:t>
      </w:r>
    </w:p>
    <w:p w14:paraId="2505AE53">
      <w:pPr>
        <w:keepNext/>
        <w:keepLines/>
        <w:pageBreakBefore w:val="0"/>
        <w:widowControl w:val="0"/>
        <w:kinsoku/>
        <w:wordWrap/>
        <w:overflowPunct/>
        <w:topLinePunct w:val="0"/>
        <w:autoSpaceDE/>
        <w:autoSpaceDN/>
        <w:bidi w:val="0"/>
        <w:adjustRightInd/>
        <w:spacing w:line="480" w:lineRule="exact"/>
        <w:ind w:leftChars="0" w:firstLine="480" w:firstLineChars="200"/>
        <w:textAlignment w:val="auto"/>
        <w:rPr>
          <w:rFonts w:hint="default" w:ascii="方正仿宋_GBK" w:hAnsi="方正仿宋_GBK" w:eastAsia="方正仿宋_GBK" w:cs="方正仿宋_GBK"/>
          <w:color w:val="000000"/>
          <w:sz w:val="24"/>
          <w:szCs w:val="24"/>
          <w:highlight w:val="yellow"/>
          <w:lang w:val="en-US" w:eastAsia="zh-CN"/>
        </w:rPr>
      </w:pPr>
      <w:r>
        <w:rPr>
          <w:rFonts w:hint="eastAsia" w:ascii="方正仿宋_GBK" w:hAnsi="方正仿宋_GBK" w:eastAsia="方正仿宋_GBK" w:cs="方正仿宋_GBK"/>
          <w:color w:val="000000"/>
          <w:sz w:val="24"/>
          <w:szCs w:val="24"/>
          <w:lang w:val="en-US" w:eastAsia="zh-CN"/>
        </w:rPr>
        <w:t>如对技术参数或资格审核有疑问的，请咨询医学装备科陈老师</w:t>
      </w:r>
      <w:r>
        <w:rPr>
          <w:rFonts w:hint="eastAsia" w:ascii="方正仿宋_GBK" w:hAnsi="方正仿宋_GBK" w:eastAsia="方正仿宋_GBK" w:cs="方正仿宋_GBK"/>
          <w:color w:val="000000"/>
          <w:sz w:val="24"/>
          <w:szCs w:val="24"/>
          <w:highlight w:val="none"/>
          <w:lang w:val="en-US" w:eastAsia="zh-CN"/>
        </w:rPr>
        <w:t>，联系电话：（023）63692225</w:t>
      </w:r>
    </w:p>
    <w:p w14:paraId="5FDCBEDB">
      <w:pPr>
        <w:pStyle w:val="5"/>
        <w:ind w:firstLine="562"/>
      </w:pPr>
    </w:p>
    <w:p w14:paraId="45851E25">
      <w:pPr>
        <w:pStyle w:val="5"/>
        <w:ind w:firstLine="562"/>
      </w:pPr>
    </w:p>
    <w:p w14:paraId="2AC46A17"/>
    <w:p w14:paraId="6AC0C33A"/>
    <w:p w14:paraId="0133363F"/>
    <w:p w14:paraId="61516EDD"/>
    <w:p w14:paraId="028E8407"/>
    <w:p w14:paraId="0FD13133"/>
    <w:p w14:paraId="337A2641"/>
    <w:p w14:paraId="40104FD7"/>
    <w:p w14:paraId="42C85860"/>
    <w:p w14:paraId="0B0A4DFD"/>
    <w:p w14:paraId="26524135"/>
    <w:p w14:paraId="48EDFB61"/>
    <w:p w14:paraId="23ED4FFB"/>
    <w:p w14:paraId="6F736BE8"/>
    <w:p w14:paraId="426B5547"/>
    <w:p w14:paraId="29828C85"/>
    <w:p w14:paraId="50B720AB"/>
    <w:p w14:paraId="3BB7C8F1">
      <w:pPr>
        <w:rPr>
          <w:rFonts w:hint="eastAsia" w:ascii="方正仿宋_GBK" w:hAnsi="方正仿宋_GBK" w:eastAsia="方正仿宋_GBK" w:cs="方正仿宋_GBK"/>
          <w:b/>
          <w:bCs/>
          <w:sz w:val="28"/>
          <w:szCs w:val="32"/>
          <w:lang w:val="en-US" w:eastAsia="zh-CN"/>
        </w:rPr>
      </w:pPr>
      <w:r>
        <w:rPr>
          <w:rFonts w:hint="eastAsia" w:ascii="方正仿宋_GBK" w:hAnsi="方正仿宋_GBK" w:eastAsia="方正仿宋_GBK" w:cs="方正仿宋_GBK"/>
          <w:b/>
          <w:bCs/>
          <w:sz w:val="28"/>
          <w:szCs w:val="32"/>
          <w:lang w:val="en-US" w:eastAsia="zh-CN"/>
        </w:rPr>
        <w:br w:type="page"/>
      </w:r>
    </w:p>
    <w:p w14:paraId="16C919AE">
      <w:pPr>
        <w:pStyle w:val="5"/>
        <w:rPr>
          <w:rFonts w:hint="eastAsia" w:ascii="方正仿宋_GBK" w:hAnsi="方正仿宋_GBK" w:eastAsia="方正仿宋_GBK" w:cs="方正仿宋_GBK"/>
          <w:b/>
          <w:bCs/>
          <w:sz w:val="28"/>
          <w:szCs w:val="32"/>
          <w:lang w:val="en-US" w:eastAsia="zh-CN"/>
        </w:rPr>
      </w:pPr>
      <w:r>
        <w:rPr>
          <w:rFonts w:hint="eastAsia" w:ascii="方正仿宋_GBK" w:hAnsi="方正仿宋_GBK" w:eastAsia="方正仿宋_GBK" w:cs="方正仿宋_GBK"/>
          <w:b/>
          <w:bCs/>
          <w:sz w:val="28"/>
          <w:szCs w:val="32"/>
          <w:lang w:val="en-US" w:eastAsia="zh-CN"/>
        </w:rPr>
        <w:t>附页：</w:t>
      </w:r>
    </w:p>
    <w:p w14:paraId="66655A65">
      <w:pPr>
        <w:pStyle w:val="5"/>
        <w:jc w:val="center"/>
        <w:rPr>
          <w:rFonts w:hint="eastAsia" w:ascii="方正仿宋_GBK" w:hAnsi="方正仿宋_GBK" w:eastAsia="方正仿宋_GBK" w:cs="方正仿宋_GBK"/>
          <w:b/>
          <w:bCs/>
          <w:sz w:val="28"/>
          <w:szCs w:val="32"/>
          <w:lang w:val="en-US" w:eastAsia="zh-CN"/>
        </w:rPr>
      </w:pPr>
      <w:r>
        <w:rPr>
          <w:rFonts w:hint="eastAsia" w:ascii="方正仿宋_GBK" w:hAnsi="方正仿宋_GBK" w:eastAsia="方正仿宋_GBK" w:cs="方正仿宋_GBK"/>
          <w:b/>
          <w:bCs/>
          <w:sz w:val="28"/>
          <w:szCs w:val="32"/>
          <w:lang w:val="en-US" w:eastAsia="zh-CN"/>
        </w:rPr>
        <w:t>响应文件格式要求</w:t>
      </w:r>
    </w:p>
    <w:p w14:paraId="22D6DD09">
      <w:pPr>
        <w:pStyle w:val="5"/>
        <w:jc w:val="center"/>
        <w:rPr>
          <w:rFonts w:hint="eastAsia" w:ascii="方正仿宋_GBK" w:hAnsi="方正仿宋_GBK" w:eastAsia="方正仿宋_GBK" w:cs="方正仿宋_GBK"/>
          <w:b/>
          <w:bCs/>
          <w:sz w:val="28"/>
          <w:szCs w:val="32"/>
          <w:lang w:val="en-US" w:eastAsia="zh-CN"/>
        </w:rPr>
      </w:pPr>
    </w:p>
    <w:p w14:paraId="55509476">
      <w:pPr>
        <w:pStyle w:val="5"/>
        <w:jc w:val="center"/>
        <w:rPr>
          <w:rFonts w:hint="eastAsia" w:ascii="方正仿宋_GBK" w:hAnsi="方正仿宋_GBK" w:eastAsia="方正仿宋_GBK" w:cs="方正仿宋_GBK"/>
          <w:b/>
          <w:bCs/>
          <w:sz w:val="28"/>
          <w:szCs w:val="32"/>
          <w:lang w:val="en-US" w:eastAsia="zh-CN"/>
        </w:rPr>
      </w:pPr>
    </w:p>
    <w:p w14:paraId="3D47FCBF">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2" w:firstLineChars="200"/>
        <w:jc w:val="both"/>
        <w:textAlignment w:val="auto"/>
        <w:outlineLvl w:val="9"/>
        <w:rPr>
          <w:rFonts w:hint="eastAsia" w:ascii="方正仿宋_GBK" w:hAnsi="宋体" w:eastAsia="方正仿宋_GBK"/>
          <w:b/>
          <w:sz w:val="24"/>
          <w:szCs w:val="24"/>
        </w:rPr>
      </w:pPr>
      <w:r>
        <w:rPr>
          <w:rFonts w:hint="eastAsia" w:ascii="方正仿宋_GBK" w:hAnsi="宋体" w:eastAsia="方正仿宋_GBK"/>
          <w:b/>
          <w:sz w:val="24"/>
          <w:szCs w:val="24"/>
        </w:rPr>
        <w:t>一、经济部分</w:t>
      </w:r>
    </w:p>
    <w:p w14:paraId="48E445B6">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宋体" w:eastAsia="方正仿宋_GBK"/>
          <w:sz w:val="24"/>
          <w:szCs w:val="24"/>
        </w:rPr>
      </w:pPr>
      <w:r>
        <w:rPr>
          <w:rFonts w:hint="eastAsia" w:ascii="方正仿宋_GBK" w:hAnsi="宋体" w:eastAsia="方正仿宋_GBK"/>
          <w:sz w:val="24"/>
          <w:szCs w:val="24"/>
        </w:rPr>
        <w:t>（一）报价函</w:t>
      </w:r>
    </w:p>
    <w:p w14:paraId="1DD0843D">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宋体" w:eastAsia="方正仿宋_GBK"/>
          <w:sz w:val="24"/>
          <w:szCs w:val="24"/>
        </w:rPr>
      </w:pPr>
      <w:r>
        <w:rPr>
          <w:rFonts w:hint="eastAsia" w:ascii="方正仿宋_GBK" w:hAnsi="宋体" w:eastAsia="方正仿宋_GBK"/>
          <w:sz w:val="24"/>
          <w:szCs w:val="24"/>
        </w:rPr>
        <w:t>（二）明细报价表</w:t>
      </w:r>
    </w:p>
    <w:p w14:paraId="17B0B576">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2" w:firstLineChars="200"/>
        <w:jc w:val="both"/>
        <w:textAlignment w:val="auto"/>
        <w:outlineLvl w:val="9"/>
        <w:rPr>
          <w:rFonts w:hint="eastAsia" w:ascii="方正仿宋_GBK" w:hAnsi="宋体" w:eastAsia="方正仿宋_GBK"/>
          <w:b/>
          <w:sz w:val="24"/>
          <w:szCs w:val="24"/>
        </w:rPr>
      </w:pPr>
      <w:r>
        <w:rPr>
          <w:rFonts w:hint="eastAsia" w:ascii="方正仿宋_GBK" w:hAnsi="宋体" w:eastAsia="方正仿宋_GBK"/>
          <w:b/>
          <w:sz w:val="24"/>
          <w:szCs w:val="24"/>
        </w:rPr>
        <w:t>二、技术（质量）部分</w:t>
      </w:r>
    </w:p>
    <w:p w14:paraId="5CBB89BB">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宋体" w:eastAsia="方正仿宋_GBK"/>
          <w:sz w:val="24"/>
          <w:szCs w:val="24"/>
        </w:rPr>
      </w:pPr>
      <w:r>
        <w:rPr>
          <w:rFonts w:hint="eastAsia" w:ascii="方正仿宋_GBK" w:hAnsi="宋体" w:eastAsia="方正仿宋_GBK"/>
          <w:sz w:val="24"/>
          <w:szCs w:val="24"/>
        </w:rPr>
        <w:t>（一）技术（质量）响应偏离表</w:t>
      </w:r>
    </w:p>
    <w:p w14:paraId="08CCC2DD">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宋体" w:eastAsia="方正仿宋_GBK"/>
          <w:sz w:val="24"/>
          <w:szCs w:val="24"/>
        </w:rPr>
      </w:pPr>
      <w:r>
        <w:rPr>
          <w:rFonts w:hint="eastAsia" w:ascii="方正仿宋_GBK" w:hAnsi="宋体" w:eastAsia="方正仿宋_GBK"/>
          <w:sz w:val="24"/>
          <w:szCs w:val="24"/>
        </w:rPr>
        <w:t>（二）其他资料（格式自定）</w:t>
      </w:r>
    </w:p>
    <w:p w14:paraId="5F2EFA22">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2" w:firstLineChars="200"/>
        <w:jc w:val="both"/>
        <w:textAlignment w:val="auto"/>
        <w:outlineLvl w:val="9"/>
        <w:rPr>
          <w:rFonts w:hint="eastAsia" w:ascii="方正仿宋_GBK" w:hAnsi="宋体" w:eastAsia="方正仿宋_GBK"/>
          <w:b/>
          <w:sz w:val="24"/>
          <w:szCs w:val="24"/>
        </w:rPr>
      </w:pPr>
      <w:r>
        <w:rPr>
          <w:rFonts w:hint="eastAsia" w:ascii="方正仿宋_GBK" w:hAnsi="宋体" w:eastAsia="方正仿宋_GBK"/>
          <w:b/>
          <w:sz w:val="24"/>
          <w:szCs w:val="24"/>
        </w:rPr>
        <w:t>三、</w:t>
      </w:r>
      <w:r>
        <w:rPr>
          <w:rFonts w:hint="eastAsia" w:ascii="方正仿宋_GBK" w:hAnsi="宋体" w:eastAsia="方正仿宋_GBK"/>
          <w:b/>
          <w:sz w:val="24"/>
          <w:szCs w:val="24"/>
          <w:lang w:val="en-US" w:eastAsia="zh-CN"/>
        </w:rPr>
        <w:t>商务（服务）</w:t>
      </w:r>
      <w:r>
        <w:rPr>
          <w:rFonts w:hint="eastAsia" w:ascii="方正仿宋_GBK" w:hAnsi="宋体" w:eastAsia="方正仿宋_GBK"/>
          <w:b/>
          <w:sz w:val="24"/>
          <w:szCs w:val="24"/>
        </w:rPr>
        <w:t>部分</w:t>
      </w:r>
    </w:p>
    <w:p w14:paraId="6B105D85">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宋体" w:eastAsia="方正仿宋_GBK"/>
          <w:sz w:val="24"/>
          <w:szCs w:val="24"/>
        </w:rPr>
      </w:pPr>
      <w:r>
        <w:rPr>
          <w:rFonts w:hint="eastAsia" w:ascii="方正仿宋_GBK" w:hAnsi="宋体" w:eastAsia="方正仿宋_GBK"/>
          <w:sz w:val="24"/>
          <w:szCs w:val="24"/>
        </w:rPr>
        <w:t>（一）商务（服务）响应偏离表</w:t>
      </w:r>
    </w:p>
    <w:p w14:paraId="6586FF42">
      <w:pPr>
        <w:pStyle w:val="8"/>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宋体" w:eastAsia="方正仿宋_GBK"/>
          <w:sz w:val="24"/>
          <w:szCs w:val="24"/>
        </w:rPr>
      </w:pPr>
      <w:r>
        <w:rPr>
          <w:rFonts w:hint="eastAsia" w:ascii="方正仿宋_GBK" w:hAnsi="宋体" w:eastAsia="方正仿宋_GBK"/>
          <w:sz w:val="24"/>
          <w:szCs w:val="24"/>
        </w:rPr>
        <w:t>（二）</w:t>
      </w:r>
      <w:r>
        <w:rPr>
          <w:rFonts w:hint="eastAsia" w:ascii="方正仿宋_GBK" w:hAnsi="宋体" w:eastAsia="方正仿宋_GBK"/>
          <w:sz w:val="24"/>
          <w:szCs w:val="24"/>
          <w:lang w:val="en-US" w:eastAsia="zh-CN"/>
        </w:rPr>
        <w:t>产品售后服务承诺函</w:t>
      </w: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自附</w:t>
      </w:r>
      <w:r>
        <w:rPr>
          <w:rFonts w:hint="eastAsia" w:ascii="方正仿宋_GBK" w:hAnsi="宋体" w:eastAsia="方正仿宋_GBK"/>
          <w:sz w:val="24"/>
          <w:szCs w:val="24"/>
        </w:rPr>
        <w:t>）</w:t>
      </w:r>
    </w:p>
    <w:p w14:paraId="7E040907">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宋体" w:eastAsia="方正仿宋_GBK"/>
          <w:sz w:val="24"/>
          <w:szCs w:val="24"/>
        </w:rPr>
      </w:pP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三</w:t>
      </w:r>
      <w:r>
        <w:rPr>
          <w:rFonts w:hint="eastAsia" w:ascii="方正仿宋_GBK" w:hAnsi="宋体" w:eastAsia="方正仿宋_GBK"/>
          <w:sz w:val="24"/>
          <w:szCs w:val="24"/>
        </w:rPr>
        <w:t>）其它优惠服务承诺（格式自定）</w:t>
      </w:r>
    </w:p>
    <w:p w14:paraId="21C84753">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2" w:firstLineChars="200"/>
        <w:jc w:val="both"/>
        <w:textAlignment w:val="auto"/>
        <w:outlineLvl w:val="9"/>
        <w:rPr>
          <w:rFonts w:hint="eastAsia" w:ascii="方正仿宋_GBK" w:hAnsi="宋体" w:eastAsia="方正仿宋_GBK"/>
          <w:b/>
          <w:sz w:val="24"/>
          <w:szCs w:val="24"/>
        </w:rPr>
      </w:pPr>
      <w:r>
        <w:rPr>
          <w:rFonts w:hint="eastAsia" w:ascii="方正仿宋_GBK" w:hAnsi="宋体" w:eastAsia="方正仿宋_GBK"/>
          <w:b/>
          <w:sz w:val="24"/>
          <w:szCs w:val="24"/>
        </w:rPr>
        <w:t>四、资格条件及其他</w:t>
      </w:r>
    </w:p>
    <w:p w14:paraId="7294D0CA">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宋体" w:eastAsia="方正仿宋_GBK"/>
          <w:sz w:val="24"/>
          <w:szCs w:val="24"/>
        </w:rPr>
      </w:pPr>
      <w:r>
        <w:rPr>
          <w:rFonts w:hint="eastAsia" w:ascii="方正仿宋_GBK" w:hAnsi="宋体" w:eastAsia="方正仿宋_GBK"/>
          <w:sz w:val="24"/>
          <w:szCs w:val="24"/>
        </w:rPr>
        <w:t>（一）法人营业执照（副本）</w:t>
      </w:r>
      <w:r>
        <w:rPr>
          <w:rFonts w:hint="eastAsia" w:ascii="方正仿宋_GBK" w:hAnsi="宋体" w:eastAsia="方正仿宋_GBK"/>
          <w:sz w:val="24"/>
          <w:szCs w:val="24"/>
          <w:lang w:val="en-US" w:eastAsia="zh-CN"/>
        </w:rPr>
        <w:t>复印件</w:t>
      </w:r>
    </w:p>
    <w:p w14:paraId="5B8E6D4E">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宋体" w:eastAsia="方正仿宋_GBK"/>
          <w:sz w:val="24"/>
          <w:szCs w:val="24"/>
        </w:rPr>
      </w:pPr>
      <w:r>
        <w:rPr>
          <w:rFonts w:hint="eastAsia" w:ascii="方正仿宋_GBK" w:hAnsi="宋体" w:eastAsia="方正仿宋_GBK"/>
          <w:sz w:val="24"/>
          <w:szCs w:val="24"/>
        </w:rPr>
        <w:t>（二）法定代表人身份证明书（格式）</w:t>
      </w:r>
    </w:p>
    <w:p w14:paraId="7275259B">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宋体" w:eastAsia="方正仿宋_GBK"/>
          <w:sz w:val="24"/>
          <w:szCs w:val="24"/>
        </w:rPr>
      </w:pPr>
      <w:r>
        <w:rPr>
          <w:rFonts w:hint="eastAsia" w:ascii="方正仿宋_GBK" w:hAnsi="宋体" w:eastAsia="方正仿宋_GBK"/>
          <w:sz w:val="24"/>
          <w:szCs w:val="24"/>
        </w:rPr>
        <w:t>（三）法定代表人授权委托书（格式）</w:t>
      </w:r>
    </w:p>
    <w:p w14:paraId="5EA57E39">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宋体" w:eastAsia="方正仿宋_GBK"/>
          <w:sz w:val="24"/>
          <w:szCs w:val="24"/>
        </w:rPr>
      </w:pPr>
      <w:r>
        <w:rPr>
          <w:rFonts w:hint="eastAsia" w:ascii="方正仿宋_GBK" w:hAnsi="宋体" w:eastAsia="方正仿宋_GBK"/>
          <w:sz w:val="24"/>
          <w:szCs w:val="24"/>
        </w:rPr>
        <w:t>（四）基本资格条件承诺函（格式）</w:t>
      </w:r>
    </w:p>
    <w:p w14:paraId="7C20AF5D">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宋体" w:eastAsia="方正仿宋_GBK"/>
          <w:color w:val="auto"/>
          <w:sz w:val="24"/>
          <w:szCs w:val="24"/>
          <w:lang w:val="en-US" w:eastAsia="zh-CN"/>
        </w:rPr>
      </w:pPr>
      <w:r>
        <w:rPr>
          <w:rFonts w:hint="eastAsia" w:ascii="方正仿宋_GBK" w:hAnsi="宋体" w:eastAsia="方正仿宋_GBK"/>
          <w:sz w:val="24"/>
          <w:szCs w:val="24"/>
        </w:rPr>
        <w:t>（五）</w:t>
      </w:r>
      <w:r>
        <w:rPr>
          <w:rFonts w:hint="eastAsia" w:ascii="方正仿宋_GBK" w:hAnsi="宋体" w:eastAsia="方正仿宋_GBK"/>
          <w:sz w:val="24"/>
          <w:szCs w:val="24"/>
          <w:lang w:val="en-US" w:eastAsia="zh-CN"/>
        </w:rPr>
        <w:t>生产企业委托代理经销授权书</w:t>
      </w:r>
      <w:r>
        <w:rPr>
          <w:rFonts w:hint="eastAsia" w:ascii="方正仿宋_GBK" w:hAnsi="宋体" w:eastAsia="方正仿宋_GBK"/>
          <w:color w:val="auto"/>
          <w:sz w:val="24"/>
          <w:szCs w:val="24"/>
          <w:lang w:val="en-US" w:eastAsia="zh-CN"/>
        </w:rPr>
        <w:t>（如有）</w:t>
      </w:r>
    </w:p>
    <w:p w14:paraId="2A982B50">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宋体" w:eastAsia="方正仿宋_GBK"/>
          <w:sz w:val="24"/>
          <w:szCs w:val="24"/>
          <w:lang w:eastAsia="zh-CN"/>
        </w:rPr>
      </w:pPr>
      <w:r>
        <w:rPr>
          <w:rFonts w:hint="eastAsia" w:ascii="方正仿宋_GBK" w:hAnsi="宋体" w:eastAsia="方正仿宋_GBK"/>
          <w:color w:val="auto"/>
          <w:sz w:val="24"/>
          <w:szCs w:val="24"/>
          <w:lang w:eastAsia="zh-CN"/>
        </w:rPr>
        <w:t>（</w:t>
      </w:r>
      <w:r>
        <w:rPr>
          <w:rFonts w:hint="eastAsia" w:ascii="方正仿宋_GBK" w:hAnsi="宋体" w:eastAsia="方正仿宋_GBK"/>
          <w:color w:val="auto"/>
          <w:sz w:val="24"/>
          <w:szCs w:val="24"/>
          <w:lang w:val="en-US" w:eastAsia="zh-CN"/>
        </w:rPr>
        <w:t>六</w:t>
      </w:r>
      <w:r>
        <w:rPr>
          <w:rFonts w:hint="eastAsia" w:ascii="方正仿宋_GBK" w:hAnsi="宋体" w:eastAsia="方正仿宋_GBK"/>
          <w:color w:val="auto"/>
          <w:sz w:val="24"/>
          <w:szCs w:val="24"/>
          <w:lang w:eastAsia="zh-CN"/>
        </w:rPr>
        <w:t>）</w:t>
      </w:r>
      <w:r>
        <w:rPr>
          <w:rFonts w:hint="eastAsia" w:ascii="方正仿宋_GBK" w:hAnsi="宋体" w:eastAsia="方正仿宋_GBK"/>
          <w:color w:val="auto"/>
          <w:sz w:val="24"/>
          <w:szCs w:val="24"/>
        </w:rPr>
        <w:t>特定资格条件证书或证明文件</w:t>
      </w:r>
      <w:r>
        <w:rPr>
          <w:rFonts w:hint="eastAsia" w:ascii="方正仿宋_GBK" w:hAnsi="宋体" w:eastAsia="方正仿宋_GBK"/>
          <w:color w:val="auto"/>
          <w:sz w:val="24"/>
          <w:szCs w:val="24"/>
          <w:lang w:eastAsia="zh-CN"/>
        </w:rPr>
        <w:t>（</w:t>
      </w:r>
      <w:r>
        <w:rPr>
          <w:rFonts w:hint="eastAsia" w:ascii="方正仿宋_GBK" w:hAnsi="宋体" w:eastAsia="方正仿宋_GBK"/>
          <w:color w:val="auto"/>
          <w:sz w:val="24"/>
          <w:szCs w:val="24"/>
          <w:lang w:val="en-US" w:eastAsia="zh-CN"/>
        </w:rPr>
        <w:t>如有</w:t>
      </w:r>
      <w:r>
        <w:rPr>
          <w:rFonts w:hint="eastAsia" w:ascii="方正仿宋_GBK" w:hAnsi="宋体" w:eastAsia="方正仿宋_GBK"/>
          <w:color w:val="auto"/>
          <w:sz w:val="24"/>
          <w:szCs w:val="24"/>
          <w:lang w:eastAsia="zh-CN"/>
        </w:rPr>
        <w:t>）</w:t>
      </w:r>
    </w:p>
    <w:p w14:paraId="61FBBDCD">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2" w:firstLineChars="200"/>
        <w:jc w:val="both"/>
        <w:textAlignment w:val="auto"/>
        <w:outlineLvl w:val="9"/>
        <w:rPr>
          <w:rFonts w:hint="eastAsia" w:ascii="方正仿宋_GBK" w:hAnsi="宋体" w:eastAsia="方正仿宋_GBK"/>
          <w:b/>
          <w:sz w:val="24"/>
          <w:szCs w:val="24"/>
        </w:rPr>
      </w:pPr>
      <w:r>
        <w:rPr>
          <w:rFonts w:hint="eastAsia" w:ascii="方正仿宋_GBK" w:hAnsi="宋体" w:eastAsia="方正仿宋_GBK"/>
          <w:b/>
          <w:sz w:val="24"/>
          <w:szCs w:val="24"/>
        </w:rPr>
        <w:t>五、其他资料</w:t>
      </w:r>
    </w:p>
    <w:p w14:paraId="42856D9D">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宋体" w:eastAsia="方正仿宋_GBK"/>
          <w:b/>
          <w:sz w:val="24"/>
          <w:szCs w:val="24"/>
          <w:lang w:val="en-US" w:eastAsia="zh-CN"/>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供应商诚信管理承诺函（格式）</w:t>
      </w:r>
    </w:p>
    <w:p w14:paraId="20023E01">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宋体" w:eastAsia="方正仿宋_GBK"/>
          <w:sz w:val="24"/>
          <w:szCs w:val="24"/>
        </w:rPr>
      </w:pP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二</w:t>
      </w: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产品介绍、彩页资料</w:t>
      </w: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自附</w:t>
      </w:r>
      <w:r>
        <w:rPr>
          <w:rFonts w:hint="eastAsia" w:ascii="方正仿宋_GBK" w:hAnsi="宋体" w:eastAsia="方正仿宋_GBK"/>
          <w:sz w:val="24"/>
          <w:szCs w:val="24"/>
        </w:rPr>
        <w:t>）</w:t>
      </w:r>
    </w:p>
    <w:p w14:paraId="6FC0B1E6">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宋体" w:eastAsia="方正仿宋_GBK"/>
          <w:sz w:val="24"/>
          <w:szCs w:val="24"/>
        </w:rPr>
      </w:pP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三</w:t>
      </w:r>
      <w:r>
        <w:rPr>
          <w:rFonts w:hint="eastAsia" w:ascii="方正仿宋_GBK" w:hAnsi="宋体" w:eastAsia="方正仿宋_GBK"/>
          <w:sz w:val="24"/>
          <w:szCs w:val="24"/>
        </w:rPr>
        <w:t>）其他与项目有关的资料（自附）</w:t>
      </w:r>
    </w:p>
    <w:p w14:paraId="7D4F9EBD">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both"/>
        <w:textAlignment w:val="auto"/>
        <w:outlineLvl w:val="9"/>
        <w:rPr>
          <w:rFonts w:ascii="宋体" w:hAnsi="宋体"/>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14:paraId="729B7D48">
      <w:pPr>
        <w:pStyle w:val="2"/>
        <w:adjustRightInd w:val="0"/>
        <w:snapToGrid w:val="0"/>
        <w:spacing w:before="0" w:after="0" w:line="400" w:lineRule="exact"/>
        <w:ind w:firstLine="482" w:firstLineChars="200"/>
        <w:rPr>
          <w:rFonts w:hint="eastAsia" w:ascii="方正仿宋_GBK" w:hAnsi="宋体" w:eastAsia="方正仿宋_GBK"/>
          <w:sz w:val="24"/>
        </w:rPr>
      </w:pPr>
      <w:bookmarkStart w:id="39" w:name="_Toc313888360"/>
      <w:bookmarkStart w:id="40" w:name="_Toc26343"/>
      <w:bookmarkStart w:id="41" w:name="_Toc342913419"/>
      <w:bookmarkStart w:id="42" w:name="_Toc106034659"/>
      <w:bookmarkStart w:id="43" w:name="_Toc14244"/>
      <w:bookmarkStart w:id="44" w:name="_Toc65660379"/>
      <w:bookmarkStart w:id="45" w:name="_Toc313008356"/>
      <w:bookmarkStart w:id="46" w:name="_Toc283382454"/>
      <w:bookmarkStart w:id="47" w:name="_Toc12789073"/>
      <w:r>
        <w:rPr>
          <w:rFonts w:hint="eastAsia" w:ascii="方正仿宋_GBK" w:hAnsi="宋体" w:eastAsia="方正仿宋_GBK"/>
          <w:sz w:val="24"/>
        </w:rPr>
        <w:t>一、经济部分</w:t>
      </w:r>
      <w:bookmarkEnd w:id="39"/>
      <w:bookmarkEnd w:id="40"/>
      <w:bookmarkEnd w:id="41"/>
      <w:bookmarkEnd w:id="42"/>
      <w:bookmarkEnd w:id="43"/>
      <w:bookmarkEnd w:id="44"/>
      <w:bookmarkEnd w:id="45"/>
    </w:p>
    <w:bookmarkEnd w:id="46"/>
    <w:bookmarkEnd w:id="47"/>
    <w:p w14:paraId="602DFD00">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（一）报价函</w:t>
      </w:r>
    </w:p>
    <w:p w14:paraId="46FBBED8">
      <w:pPr>
        <w:tabs>
          <w:tab w:val="left" w:pos="6300"/>
        </w:tabs>
        <w:snapToGrid w:val="0"/>
        <w:spacing w:line="312" w:lineRule="auto"/>
        <w:ind w:firstLine="422" w:firstLineChars="200"/>
        <w:jc w:val="center"/>
        <w:rPr>
          <w:rFonts w:hint="eastAsia" w:ascii="方正仿宋_GBK" w:hAnsi="宋体" w:eastAsia="方正仿宋_GBK"/>
          <w:b/>
          <w:szCs w:val="28"/>
        </w:rPr>
      </w:pPr>
      <w:r>
        <w:rPr>
          <w:rFonts w:hint="eastAsia" w:ascii="方正仿宋_GBK" w:hAnsi="宋体" w:eastAsia="方正仿宋_GBK"/>
          <w:b/>
          <w:szCs w:val="28"/>
        </w:rPr>
        <w:t>报价函</w:t>
      </w:r>
    </w:p>
    <w:p w14:paraId="199D7266">
      <w:pPr>
        <w:tabs>
          <w:tab w:val="left" w:pos="6300"/>
        </w:tabs>
        <w:snapToGrid w:val="0"/>
        <w:spacing w:line="312" w:lineRule="auto"/>
        <w:rPr>
          <w:rFonts w:hint="eastAsia" w:ascii="方正仿宋_GBK" w:hAnsi="宋体" w:eastAsia="方正仿宋_GBK"/>
          <w:sz w:val="24"/>
          <w:szCs w:val="24"/>
        </w:rPr>
      </w:pPr>
      <w:r>
        <w:rPr>
          <w:rFonts w:hint="eastAsia" w:ascii="方正仿宋_GBK" w:hAnsi="宋体" w:eastAsia="方正仿宋_GBK"/>
          <w:sz w:val="24"/>
          <w:szCs w:val="24"/>
          <w:u w:val="single"/>
        </w:rPr>
        <w:t>（采购</w:t>
      </w:r>
      <w:r>
        <w:rPr>
          <w:rFonts w:hint="eastAsia" w:ascii="方正仿宋_GBK" w:hAnsi="宋体" w:eastAsia="方正仿宋_GBK"/>
          <w:sz w:val="24"/>
          <w:szCs w:val="24"/>
          <w:u w:val="single"/>
          <w:lang w:val="en-US" w:eastAsia="zh-CN"/>
        </w:rPr>
        <w:t>人</w:t>
      </w:r>
      <w:r>
        <w:rPr>
          <w:rFonts w:hint="eastAsia" w:ascii="方正仿宋_GBK" w:hAnsi="宋体" w:eastAsia="方正仿宋_GBK"/>
          <w:sz w:val="24"/>
          <w:szCs w:val="24"/>
          <w:u w:val="single"/>
        </w:rPr>
        <w:t>名称）</w:t>
      </w:r>
      <w:r>
        <w:rPr>
          <w:rFonts w:hint="eastAsia" w:ascii="方正仿宋_GBK" w:hAnsi="宋体" w:eastAsia="方正仿宋_GBK"/>
          <w:sz w:val="24"/>
          <w:szCs w:val="24"/>
        </w:rPr>
        <w:t>：</w:t>
      </w:r>
    </w:p>
    <w:p w14:paraId="6B7C1D36">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我方收到____________________________（谈判项目名称）的谈判文件，经详细研究，决定参加该谈判项目的谈判。</w:t>
      </w:r>
    </w:p>
    <w:p w14:paraId="0911B759">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1.愿意按照谈判文件中的一切要求，提供本项目的交货及技术服务，项目初始报价（总价）为人民币大写：</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元整；人民币小写：</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元。以我公司最后报价为准。</w:t>
      </w:r>
    </w:p>
    <w:p w14:paraId="45CA2B5C">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2.我方现提交的响应文件为：响应文件正本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份，副本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w:t>
      </w:r>
    </w:p>
    <w:p w14:paraId="3418CCC4">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3.我方承诺：本次谈判的有效期为提交响应文件截止时间起90天。</w:t>
      </w:r>
    </w:p>
    <w:p w14:paraId="4A9B532B">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4.我方完全理解和接受贵方谈判文件的一切规定和要求及谈判评审办法。</w:t>
      </w:r>
    </w:p>
    <w:p w14:paraId="03ABF2CE">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5.在整个谈判过程中，我方若有违规行为，接受按照《中华人民共和国政府采购法》和《谈判文件》之规定给予惩罚。</w:t>
      </w:r>
    </w:p>
    <w:p w14:paraId="5616D1DA">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6.我方若成为成交供应商，将按照最终谈判结果签订合同，并且严格履行合同义务。本承诺函将成为合同不可分割的一部分，与合同具有同等的法律效力。</w:t>
      </w:r>
    </w:p>
    <w:p w14:paraId="13133029">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7.</w:t>
      </w:r>
      <w:r>
        <w:rPr>
          <w:rFonts w:hint="eastAsia" w:ascii="方正仿宋_GBK" w:hAnsi="宋体" w:eastAsia="方正仿宋_GBK"/>
          <w:sz w:val="24"/>
          <w:szCs w:val="28"/>
        </w:rPr>
        <w:t>我方未</w:t>
      </w:r>
      <w:r>
        <w:rPr>
          <w:rFonts w:ascii="方正仿宋_GBK" w:hAnsi="宋体" w:eastAsia="方正仿宋_GBK"/>
          <w:sz w:val="24"/>
          <w:szCs w:val="24"/>
        </w:rPr>
        <w:t>为采购项目提供整体设计、规范编制或者项目管理、监理、检测等服务。</w:t>
      </w:r>
    </w:p>
    <w:p w14:paraId="65F04DD3">
      <w:pPr>
        <w:tabs>
          <w:tab w:val="left" w:pos="6300"/>
        </w:tabs>
        <w:snapToGrid w:val="0"/>
        <w:spacing w:line="312" w:lineRule="auto"/>
        <w:ind w:firstLine="570"/>
        <w:rPr>
          <w:rFonts w:hint="eastAsia" w:ascii="方正仿宋_GBK" w:hAnsi="宋体" w:eastAsia="方正仿宋_GBK"/>
          <w:sz w:val="24"/>
          <w:szCs w:val="24"/>
        </w:rPr>
      </w:pPr>
    </w:p>
    <w:p w14:paraId="2A2FC72E">
      <w:pPr>
        <w:tabs>
          <w:tab w:val="left" w:pos="6300"/>
        </w:tabs>
        <w:snapToGrid w:val="0"/>
        <w:spacing w:line="312" w:lineRule="auto"/>
        <w:ind w:firstLine="570"/>
        <w:rPr>
          <w:rFonts w:hint="eastAsia" w:ascii="方正仿宋_GBK" w:hAnsi="宋体" w:eastAsia="方正仿宋_GBK"/>
          <w:sz w:val="24"/>
          <w:szCs w:val="24"/>
        </w:rPr>
      </w:pPr>
    </w:p>
    <w:p w14:paraId="446FC5F9">
      <w:pPr>
        <w:tabs>
          <w:tab w:val="left" w:pos="6300"/>
        </w:tabs>
        <w:snapToGrid w:val="0"/>
        <w:spacing w:line="312" w:lineRule="auto"/>
        <w:ind w:firstLine="570"/>
        <w:rPr>
          <w:rFonts w:hint="eastAsia" w:ascii="方正仿宋_GBK" w:hAnsi="宋体" w:eastAsia="方正仿宋_GBK"/>
          <w:sz w:val="24"/>
          <w:szCs w:val="24"/>
        </w:rPr>
      </w:pPr>
      <w:r>
        <w:rPr>
          <w:rFonts w:hint="eastAsia" w:ascii="方正仿宋_GBK" w:hAnsi="宋体" w:eastAsia="方正仿宋_GBK"/>
          <w:sz w:val="24"/>
          <w:szCs w:val="24"/>
        </w:rPr>
        <w:t>供应商（公章）或自然人签署：</w:t>
      </w:r>
    </w:p>
    <w:p w14:paraId="08277AB8">
      <w:pPr>
        <w:tabs>
          <w:tab w:val="left" w:pos="6300"/>
        </w:tabs>
        <w:snapToGrid w:val="0"/>
        <w:spacing w:line="312" w:lineRule="auto"/>
        <w:ind w:firstLine="570"/>
        <w:rPr>
          <w:rFonts w:hint="eastAsia" w:ascii="方正仿宋_GBK" w:hAnsi="宋体" w:eastAsia="方正仿宋_GBK"/>
          <w:sz w:val="24"/>
          <w:szCs w:val="24"/>
        </w:rPr>
      </w:pPr>
      <w:r>
        <w:rPr>
          <w:rFonts w:hint="eastAsia" w:ascii="方正仿宋_GBK" w:hAnsi="宋体" w:eastAsia="方正仿宋_GBK"/>
          <w:sz w:val="24"/>
          <w:szCs w:val="24"/>
        </w:rPr>
        <w:t xml:space="preserve">地址：  </w:t>
      </w:r>
    </w:p>
    <w:p w14:paraId="62895DA3">
      <w:pPr>
        <w:tabs>
          <w:tab w:val="left" w:pos="6300"/>
        </w:tabs>
        <w:snapToGrid w:val="0"/>
        <w:spacing w:line="312" w:lineRule="auto"/>
        <w:ind w:firstLine="570"/>
        <w:rPr>
          <w:rFonts w:hint="eastAsia" w:ascii="方正仿宋_GBK" w:hAnsi="宋体" w:eastAsia="方正仿宋_GBK"/>
          <w:sz w:val="24"/>
          <w:szCs w:val="24"/>
        </w:rPr>
      </w:pPr>
      <w:r>
        <w:rPr>
          <w:rFonts w:hint="eastAsia" w:ascii="方正仿宋_GBK" w:hAnsi="宋体" w:eastAsia="方正仿宋_GBK"/>
          <w:sz w:val="24"/>
          <w:szCs w:val="24"/>
        </w:rPr>
        <w:t>电话：                           传真：</w:t>
      </w:r>
    </w:p>
    <w:p w14:paraId="20CA5D62">
      <w:pPr>
        <w:tabs>
          <w:tab w:val="left" w:pos="6300"/>
        </w:tabs>
        <w:snapToGrid w:val="0"/>
        <w:spacing w:line="312" w:lineRule="auto"/>
        <w:ind w:firstLine="570"/>
        <w:rPr>
          <w:rFonts w:hint="eastAsia" w:ascii="方正仿宋_GBK" w:hAnsi="宋体" w:eastAsia="方正仿宋_GBK"/>
          <w:sz w:val="24"/>
          <w:szCs w:val="24"/>
        </w:rPr>
      </w:pPr>
      <w:r>
        <w:rPr>
          <w:rFonts w:hint="eastAsia" w:ascii="方正仿宋_GBK" w:hAnsi="宋体" w:eastAsia="方正仿宋_GBK"/>
          <w:sz w:val="24"/>
          <w:szCs w:val="24"/>
        </w:rPr>
        <w:t>网址：                           邮编：</w:t>
      </w:r>
    </w:p>
    <w:p w14:paraId="1030387F">
      <w:pPr>
        <w:tabs>
          <w:tab w:val="left" w:pos="6300"/>
        </w:tabs>
        <w:snapToGrid w:val="0"/>
        <w:spacing w:line="312" w:lineRule="auto"/>
        <w:ind w:firstLine="570"/>
        <w:rPr>
          <w:rFonts w:hint="eastAsia" w:ascii="方正仿宋_GBK" w:hAnsi="宋体" w:eastAsia="方正仿宋_GBK"/>
          <w:sz w:val="24"/>
          <w:szCs w:val="24"/>
        </w:rPr>
      </w:pPr>
      <w:r>
        <w:rPr>
          <w:rFonts w:hint="eastAsia" w:ascii="方正仿宋_GBK" w:hAnsi="宋体" w:eastAsia="方正仿宋_GBK"/>
          <w:sz w:val="24"/>
          <w:szCs w:val="24"/>
        </w:rPr>
        <w:t>联系人：</w:t>
      </w:r>
    </w:p>
    <w:p w14:paraId="13BA5297">
      <w:pPr>
        <w:snapToGrid w:val="0"/>
        <w:spacing w:line="312" w:lineRule="auto"/>
        <w:ind w:firstLine="480" w:firstLineChars="200"/>
        <w:rPr>
          <w:rFonts w:hint="eastAsia" w:ascii="方正仿宋_GBK" w:hAnsi="宋体" w:eastAsia="方正仿宋_GBK"/>
          <w:sz w:val="24"/>
          <w:szCs w:val="24"/>
        </w:rPr>
        <w:sectPr>
          <w:pgSz w:w="11907" w:h="16840"/>
          <w:pgMar w:top="1134" w:right="1191" w:bottom="1134" w:left="1304" w:header="851" w:footer="992" w:gutter="0"/>
          <w:pgNumType w:fmt="numberInDash"/>
          <w:cols w:space="720" w:num="1"/>
          <w:docGrid w:linePitch="380" w:charSpace="-5735"/>
        </w:sectPr>
      </w:pPr>
      <w:r>
        <w:rPr>
          <w:rFonts w:hint="eastAsia" w:ascii="方正仿宋_GBK" w:hAnsi="宋体" w:eastAsia="方正仿宋_GBK"/>
          <w:sz w:val="24"/>
          <w:szCs w:val="24"/>
        </w:rPr>
        <w:t xml:space="preserve">                               年   月   日</w:t>
      </w:r>
    </w:p>
    <w:p w14:paraId="1395853A">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（二）明细报价表</w:t>
      </w:r>
    </w:p>
    <w:p w14:paraId="3CB642E6">
      <w:pPr>
        <w:spacing w:line="400" w:lineRule="exact"/>
        <w:ind w:firstLine="480" w:firstLineChars="200"/>
        <w:rPr>
          <w:rFonts w:hint="default" w:ascii="方正仿宋_GBK" w:hAnsi="宋体" w:eastAsia="方正仿宋_GBK"/>
          <w:sz w:val="24"/>
          <w:szCs w:val="24"/>
          <w:lang w:val="en-US" w:eastAsia="zh-CN"/>
        </w:rPr>
      </w:pPr>
      <w:r>
        <w:rPr>
          <w:rFonts w:hint="eastAsia" w:ascii="方正仿宋_GBK" w:hAnsi="宋体" w:eastAsia="方正仿宋_GBK"/>
          <w:sz w:val="24"/>
          <w:szCs w:val="24"/>
        </w:rPr>
        <w:t>谈判项目名称：</w:t>
      </w:r>
      <w:r>
        <w:rPr>
          <w:rFonts w:hint="eastAsia" w:ascii="方正仿宋_GBK" w:hAnsi="宋体" w:eastAsia="方正仿宋_GBK"/>
          <w:sz w:val="24"/>
          <w:szCs w:val="24"/>
          <w:lang w:val="en-US" w:eastAsia="zh-CN"/>
        </w:rPr>
        <w:t xml:space="preserve">                                          单位：元</w:t>
      </w:r>
    </w:p>
    <w:tbl>
      <w:tblPr>
        <w:tblStyle w:val="12"/>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8"/>
        <w:gridCol w:w="1721"/>
        <w:gridCol w:w="1417"/>
        <w:gridCol w:w="1250"/>
        <w:gridCol w:w="867"/>
        <w:gridCol w:w="1186"/>
        <w:gridCol w:w="1233"/>
      </w:tblGrid>
      <w:tr w14:paraId="16816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1648" w:type="dxa"/>
            <w:vAlign w:val="center"/>
          </w:tcPr>
          <w:p w14:paraId="3B9EC448">
            <w:pPr>
              <w:jc w:val="center"/>
              <w:rPr>
                <w:rFonts w:hint="eastAsia" w:ascii="方正仿宋_GBK" w:hAnsi="宋体" w:eastAsia="方正仿宋_GBK"/>
                <w:sz w:val="24"/>
                <w:szCs w:val="28"/>
              </w:rPr>
            </w:pPr>
            <w:r>
              <w:rPr>
                <w:rFonts w:hint="eastAsia" w:ascii="方正仿宋_GBK" w:hAnsi="宋体" w:eastAsia="方正仿宋_GBK"/>
                <w:sz w:val="24"/>
                <w:szCs w:val="28"/>
              </w:rPr>
              <w:t>产品名称</w:t>
            </w:r>
          </w:p>
        </w:tc>
        <w:tc>
          <w:tcPr>
            <w:tcW w:w="1721" w:type="dxa"/>
            <w:vAlign w:val="center"/>
          </w:tcPr>
          <w:p w14:paraId="59BEF194">
            <w:pPr>
              <w:jc w:val="center"/>
              <w:rPr>
                <w:rFonts w:hint="eastAsia" w:ascii="方正仿宋_GBK" w:hAnsi="宋体" w:eastAsia="方正仿宋_GBK"/>
                <w:sz w:val="24"/>
                <w:szCs w:val="28"/>
              </w:rPr>
            </w:pPr>
            <w:r>
              <w:rPr>
                <w:rFonts w:hint="eastAsia" w:ascii="方正仿宋_GBK" w:hAnsi="宋体" w:eastAsia="方正仿宋_GBK"/>
                <w:sz w:val="24"/>
                <w:szCs w:val="28"/>
              </w:rPr>
              <w:t>品牌及产地</w:t>
            </w:r>
          </w:p>
        </w:tc>
        <w:tc>
          <w:tcPr>
            <w:tcW w:w="1417" w:type="dxa"/>
            <w:vAlign w:val="center"/>
          </w:tcPr>
          <w:p w14:paraId="49329135">
            <w:pPr>
              <w:jc w:val="center"/>
              <w:rPr>
                <w:rFonts w:hint="eastAsia" w:ascii="方正仿宋_GBK" w:hAnsi="宋体" w:eastAsia="方正仿宋_GBK"/>
                <w:sz w:val="24"/>
                <w:szCs w:val="28"/>
              </w:rPr>
            </w:pPr>
            <w:r>
              <w:rPr>
                <w:rFonts w:hint="eastAsia" w:ascii="方正仿宋_GBK" w:hAnsi="宋体" w:eastAsia="方正仿宋_GBK"/>
                <w:sz w:val="24"/>
                <w:szCs w:val="28"/>
              </w:rPr>
              <w:t>制造商名称</w:t>
            </w:r>
          </w:p>
        </w:tc>
        <w:tc>
          <w:tcPr>
            <w:tcW w:w="1250" w:type="dxa"/>
            <w:vAlign w:val="center"/>
          </w:tcPr>
          <w:p w14:paraId="20D47266">
            <w:pPr>
              <w:jc w:val="center"/>
              <w:rPr>
                <w:rFonts w:hint="eastAsia" w:ascii="方正仿宋_GBK" w:hAnsi="宋体" w:eastAsia="方正仿宋_GBK"/>
                <w:sz w:val="24"/>
                <w:szCs w:val="28"/>
              </w:rPr>
            </w:pPr>
            <w:r>
              <w:rPr>
                <w:rFonts w:hint="eastAsia" w:ascii="方正仿宋_GBK" w:hAnsi="宋体" w:eastAsia="方正仿宋_GBK"/>
                <w:sz w:val="24"/>
                <w:szCs w:val="28"/>
              </w:rPr>
              <w:t>规格型号</w:t>
            </w:r>
          </w:p>
        </w:tc>
        <w:tc>
          <w:tcPr>
            <w:tcW w:w="867" w:type="dxa"/>
            <w:vAlign w:val="center"/>
          </w:tcPr>
          <w:p w14:paraId="4368EB69">
            <w:pPr>
              <w:jc w:val="center"/>
              <w:rPr>
                <w:rFonts w:hint="eastAsia" w:ascii="方正仿宋_GBK" w:hAnsi="宋体" w:eastAsia="方正仿宋_GBK"/>
                <w:sz w:val="24"/>
                <w:szCs w:val="28"/>
              </w:rPr>
            </w:pPr>
            <w:r>
              <w:rPr>
                <w:rFonts w:hint="eastAsia" w:ascii="方正仿宋_GBK" w:hAnsi="宋体" w:eastAsia="方正仿宋_GBK"/>
                <w:sz w:val="24"/>
                <w:szCs w:val="28"/>
              </w:rPr>
              <w:t>数量</w:t>
            </w:r>
          </w:p>
        </w:tc>
        <w:tc>
          <w:tcPr>
            <w:tcW w:w="1186" w:type="dxa"/>
            <w:vAlign w:val="center"/>
          </w:tcPr>
          <w:p w14:paraId="67F84E89">
            <w:pPr>
              <w:pStyle w:val="7"/>
              <w:jc w:val="center"/>
              <w:rPr>
                <w:rFonts w:hint="eastAsia" w:ascii="方正仿宋_GBK" w:hAnsi="宋体" w:eastAsia="方正仿宋_GBK"/>
                <w:sz w:val="24"/>
                <w:szCs w:val="28"/>
              </w:rPr>
            </w:pPr>
            <w:r>
              <w:rPr>
                <w:rFonts w:hint="eastAsia" w:ascii="方正仿宋_GBK" w:hAnsi="宋体" w:eastAsia="方正仿宋_GBK"/>
                <w:sz w:val="24"/>
                <w:szCs w:val="28"/>
              </w:rPr>
              <w:t>单价</w:t>
            </w:r>
          </w:p>
        </w:tc>
        <w:tc>
          <w:tcPr>
            <w:tcW w:w="1233" w:type="dxa"/>
            <w:vAlign w:val="center"/>
          </w:tcPr>
          <w:p w14:paraId="356FC758">
            <w:pPr>
              <w:jc w:val="center"/>
              <w:rPr>
                <w:rFonts w:hint="eastAsia" w:ascii="方正仿宋_GBK" w:hAnsi="宋体" w:eastAsia="方正仿宋_GBK"/>
                <w:sz w:val="24"/>
                <w:szCs w:val="28"/>
              </w:rPr>
            </w:pPr>
            <w:r>
              <w:rPr>
                <w:rFonts w:hint="eastAsia" w:ascii="方正仿宋_GBK" w:hAnsi="宋体" w:eastAsia="方正仿宋_GBK"/>
                <w:sz w:val="24"/>
                <w:szCs w:val="28"/>
              </w:rPr>
              <w:t>合计</w:t>
            </w:r>
          </w:p>
        </w:tc>
      </w:tr>
      <w:tr w14:paraId="405EA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1648" w:type="dxa"/>
            <w:tcBorders>
              <w:bottom w:val="single" w:color="auto" w:sz="4" w:space="0"/>
            </w:tcBorders>
            <w:vAlign w:val="center"/>
          </w:tcPr>
          <w:p w14:paraId="0B299356">
            <w:pPr>
              <w:jc w:val="center"/>
              <w:rPr>
                <w:rFonts w:hint="eastAsia" w:ascii="方正仿宋_GBK" w:hAnsi="宋体" w:eastAsia="方正仿宋_GBK"/>
                <w:sz w:val="24"/>
                <w:szCs w:val="28"/>
              </w:rPr>
            </w:pPr>
          </w:p>
        </w:tc>
        <w:tc>
          <w:tcPr>
            <w:tcW w:w="1721" w:type="dxa"/>
            <w:tcBorders>
              <w:bottom w:val="single" w:color="auto" w:sz="4" w:space="0"/>
            </w:tcBorders>
            <w:vAlign w:val="center"/>
          </w:tcPr>
          <w:p w14:paraId="51BF0BA7">
            <w:pPr>
              <w:jc w:val="center"/>
              <w:rPr>
                <w:rFonts w:hint="eastAsia" w:ascii="方正仿宋_GBK" w:hAnsi="宋体" w:eastAsia="方正仿宋_GBK"/>
                <w:sz w:val="24"/>
                <w:szCs w:val="28"/>
              </w:rPr>
            </w:pPr>
          </w:p>
        </w:tc>
        <w:tc>
          <w:tcPr>
            <w:tcW w:w="1417" w:type="dxa"/>
            <w:tcBorders>
              <w:bottom w:val="single" w:color="auto" w:sz="4" w:space="0"/>
            </w:tcBorders>
            <w:vAlign w:val="center"/>
          </w:tcPr>
          <w:p w14:paraId="06CE3EC6">
            <w:pPr>
              <w:jc w:val="center"/>
              <w:rPr>
                <w:rFonts w:hint="eastAsia" w:ascii="方正仿宋_GBK" w:hAnsi="宋体" w:eastAsia="方正仿宋_GBK"/>
                <w:sz w:val="24"/>
                <w:szCs w:val="28"/>
              </w:rPr>
            </w:pPr>
          </w:p>
        </w:tc>
        <w:tc>
          <w:tcPr>
            <w:tcW w:w="1250" w:type="dxa"/>
            <w:tcBorders>
              <w:bottom w:val="single" w:color="auto" w:sz="4" w:space="0"/>
            </w:tcBorders>
            <w:vAlign w:val="center"/>
          </w:tcPr>
          <w:p w14:paraId="2B5AEF79">
            <w:pPr>
              <w:jc w:val="center"/>
              <w:rPr>
                <w:rFonts w:hint="eastAsia" w:ascii="方正仿宋_GBK" w:hAnsi="宋体" w:eastAsia="方正仿宋_GBK"/>
                <w:sz w:val="24"/>
                <w:szCs w:val="28"/>
              </w:rPr>
            </w:pPr>
          </w:p>
        </w:tc>
        <w:tc>
          <w:tcPr>
            <w:tcW w:w="867" w:type="dxa"/>
            <w:tcBorders>
              <w:bottom w:val="single" w:color="auto" w:sz="4" w:space="0"/>
            </w:tcBorders>
            <w:vAlign w:val="center"/>
          </w:tcPr>
          <w:p w14:paraId="60B6485E">
            <w:pPr>
              <w:jc w:val="center"/>
              <w:rPr>
                <w:rFonts w:hint="eastAsia" w:ascii="方正仿宋_GBK" w:hAnsi="宋体" w:eastAsia="方正仿宋_GBK"/>
                <w:sz w:val="24"/>
                <w:szCs w:val="28"/>
              </w:rPr>
            </w:pPr>
          </w:p>
        </w:tc>
        <w:tc>
          <w:tcPr>
            <w:tcW w:w="1186" w:type="dxa"/>
            <w:tcBorders>
              <w:bottom w:val="single" w:color="auto" w:sz="4" w:space="0"/>
            </w:tcBorders>
            <w:vAlign w:val="center"/>
          </w:tcPr>
          <w:p w14:paraId="74F210D4">
            <w:pPr>
              <w:jc w:val="center"/>
              <w:rPr>
                <w:rFonts w:hint="eastAsia" w:ascii="方正仿宋_GBK" w:hAnsi="宋体" w:eastAsia="方正仿宋_GBK"/>
                <w:sz w:val="24"/>
                <w:szCs w:val="28"/>
              </w:rPr>
            </w:pPr>
          </w:p>
        </w:tc>
        <w:tc>
          <w:tcPr>
            <w:tcW w:w="1233" w:type="dxa"/>
            <w:tcBorders>
              <w:bottom w:val="single" w:color="auto" w:sz="4" w:space="0"/>
            </w:tcBorders>
            <w:vAlign w:val="center"/>
          </w:tcPr>
          <w:p w14:paraId="2FF2A4E6">
            <w:pPr>
              <w:jc w:val="center"/>
              <w:rPr>
                <w:rFonts w:hint="eastAsia" w:ascii="方正仿宋_GBK" w:hAnsi="宋体" w:eastAsia="方正仿宋_GBK"/>
                <w:sz w:val="24"/>
                <w:szCs w:val="28"/>
              </w:rPr>
            </w:pPr>
          </w:p>
        </w:tc>
      </w:tr>
      <w:tr w14:paraId="205EF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1648" w:type="dxa"/>
            <w:vAlign w:val="center"/>
          </w:tcPr>
          <w:p w14:paraId="4AB77F78">
            <w:pPr>
              <w:jc w:val="center"/>
              <w:rPr>
                <w:rFonts w:hint="eastAsia" w:ascii="方正仿宋_GBK" w:hAnsi="宋体" w:eastAsia="方正仿宋_GBK"/>
                <w:sz w:val="24"/>
                <w:szCs w:val="28"/>
              </w:rPr>
            </w:pPr>
          </w:p>
        </w:tc>
        <w:tc>
          <w:tcPr>
            <w:tcW w:w="1721" w:type="dxa"/>
            <w:vAlign w:val="center"/>
          </w:tcPr>
          <w:p w14:paraId="12F2D597">
            <w:pPr>
              <w:jc w:val="center"/>
              <w:rPr>
                <w:rFonts w:hint="eastAsia" w:ascii="方正仿宋_GBK" w:hAnsi="宋体" w:eastAsia="方正仿宋_GBK"/>
                <w:sz w:val="24"/>
                <w:szCs w:val="28"/>
              </w:rPr>
            </w:pPr>
          </w:p>
        </w:tc>
        <w:tc>
          <w:tcPr>
            <w:tcW w:w="1417" w:type="dxa"/>
            <w:vAlign w:val="center"/>
          </w:tcPr>
          <w:p w14:paraId="12B331FC">
            <w:pPr>
              <w:jc w:val="center"/>
              <w:rPr>
                <w:rFonts w:hint="eastAsia" w:ascii="方正仿宋_GBK" w:hAnsi="宋体" w:eastAsia="方正仿宋_GBK"/>
                <w:sz w:val="24"/>
                <w:szCs w:val="28"/>
              </w:rPr>
            </w:pPr>
          </w:p>
        </w:tc>
        <w:tc>
          <w:tcPr>
            <w:tcW w:w="1250" w:type="dxa"/>
            <w:vAlign w:val="center"/>
          </w:tcPr>
          <w:p w14:paraId="1112789C">
            <w:pPr>
              <w:jc w:val="center"/>
              <w:rPr>
                <w:rFonts w:hint="eastAsia" w:ascii="方正仿宋_GBK" w:hAnsi="宋体" w:eastAsia="方正仿宋_GBK"/>
                <w:sz w:val="24"/>
                <w:szCs w:val="28"/>
              </w:rPr>
            </w:pPr>
          </w:p>
        </w:tc>
        <w:tc>
          <w:tcPr>
            <w:tcW w:w="867" w:type="dxa"/>
            <w:vAlign w:val="center"/>
          </w:tcPr>
          <w:p w14:paraId="140444EC">
            <w:pPr>
              <w:jc w:val="center"/>
              <w:rPr>
                <w:rFonts w:hint="eastAsia" w:ascii="方正仿宋_GBK" w:hAnsi="宋体" w:eastAsia="方正仿宋_GBK"/>
                <w:sz w:val="24"/>
                <w:szCs w:val="28"/>
              </w:rPr>
            </w:pPr>
          </w:p>
        </w:tc>
        <w:tc>
          <w:tcPr>
            <w:tcW w:w="1186" w:type="dxa"/>
            <w:vAlign w:val="center"/>
          </w:tcPr>
          <w:p w14:paraId="75CB5DC3">
            <w:pPr>
              <w:jc w:val="center"/>
              <w:rPr>
                <w:rFonts w:hint="eastAsia" w:ascii="方正仿宋_GBK" w:hAnsi="宋体" w:eastAsia="方正仿宋_GBK"/>
                <w:sz w:val="24"/>
                <w:szCs w:val="28"/>
              </w:rPr>
            </w:pPr>
          </w:p>
        </w:tc>
        <w:tc>
          <w:tcPr>
            <w:tcW w:w="1233" w:type="dxa"/>
            <w:vAlign w:val="center"/>
          </w:tcPr>
          <w:p w14:paraId="6AE4E8D9">
            <w:pPr>
              <w:jc w:val="center"/>
              <w:rPr>
                <w:rFonts w:hint="eastAsia" w:ascii="方正仿宋_GBK" w:hAnsi="宋体" w:eastAsia="方正仿宋_GBK"/>
                <w:sz w:val="24"/>
                <w:szCs w:val="28"/>
              </w:rPr>
            </w:pPr>
          </w:p>
        </w:tc>
      </w:tr>
      <w:tr w14:paraId="33B5F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1648" w:type="dxa"/>
            <w:vAlign w:val="center"/>
          </w:tcPr>
          <w:p w14:paraId="428C2758">
            <w:pPr>
              <w:jc w:val="center"/>
              <w:rPr>
                <w:rFonts w:hint="eastAsia" w:ascii="方正仿宋_GBK" w:hAnsi="宋体" w:eastAsia="方正仿宋_GBK"/>
                <w:sz w:val="24"/>
                <w:szCs w:val="28"/>
              </w:rPr>
            </w:pPr>
          </w:p>
        </w:tc>
        <w:tc>
          <w:tcPr>
            <w:tcW w:w="1721" w:type="dxa"/>
            <w:vAlign w:val="center"/>
          </w:tcPr>
          <w:p w14:paraId="30C3806F">
            <w:pPr>
              <w:jc w:val="center"/>
              <w:rPr>
                <w:rFonts w:hint="eastAsia" w:ascii="方正仿宋_GBK" w:hAnsi="宋体" w:eastAsia="方正仿宋_GBK"/>
                <w:sz w:val="24"/>
                <w:szCs w:val="28"/>
              </w:rPr>
            </w:pPr>
          </w:p>
        </w:tc>
        <w:tc>
          <w:tcPr>
            <w:tcW w:w="1417" w:type="dxa"/>
            <w:vAlign w:val="center"/>
          </w:tcPr>
          <w:p w14:paraId="464F7B24">
            <w:pPr>
              <w:jc w:val="center"/>
              <w:rPr>
                <w:rFonts w:hint="eastAsia" w:ascii="方正仿宋_GBK" w:hAnsi="宋体" w:eastAsia="方正仿宋_GBK"/>
                <w:sz w:val="24"/>
                <w:szCs w:val="28"/>
              </w:rPr>
            </w:pPr>
          </w:p>
        </w:tc>
        <w:tc>
          <w:tcPr>
            <w:tcW w:w="1250" w:type="dxa"/>
            <w:vAlign w:val="center"/>
          </w:tcPr>
          <w:p w14:paraId="1A282034">
            <w:pPr>
              <w:jc w:val="center"/>
              <w:rPr>
                <w:rFonts w:hint="eastAsia" w:ascii="方正仿宋_GBK" w:hAnsi="宋体" w:eastAsia="方正仿宋_GBK"/>
                <w:sz w:val="24"/>
                <w:szCs w:val="28"/>
              </w:rPr>
            </w:pPr>
          </w:p>
        </w:tc>
        <w:tc>
          <w:tcPr>
            <w:tcW w:w="867" w:type="dxa"/>
            <w:vAlign w:val="center"/>
          </w:tcPr>
          <w:p w14:paraId="2725CADF">
            <w:pPr>
              <w:jc w:val="center"/>
              <w:rPr>
                <w:rFonts w:hint="eastAsia" w:ascii="方正仿宋_GBK" w:hAnsi="宋体" w:eastAsia="方正仿宋_GBK"/>
                <w:sz w:val="24"/>
                <w:szCs w:val="28"/>
              </w:rPr>
            </w:pPr>
          </w:p>
        </w:tc>
        <w:tc>
          <w:tcPr>
            <w:tcW w:w="1186" w:type="dxa"/>
            <w:vAlign w:val="center"/>
          </w:tcPr>
          <w:p w14:paraId="0B62E38F">
            <w:pPr>
              <w:jc w:val="center"/>
              <w:rPr>
                <w:rFonts w:hint="eastAsia" w:ascii="方正仿宋_GBK" w:hAnsi="宋体" w:eastAsia="方正仿宋_GBK"/>
                <w:sz w:val="24"/>
                <w:szCs w:val="28"/>
              </w:rPr>
            </w:pPr>
          </w:p>
        </w:tc>
        <w:tc>
          <w:tcPr>
            <w:tcW w:w="1233" w:type="dxa"/>
            <w:vAlign w:val="center"/>
          </w:tcPr>
          <w:p w14:paraId="4DD37973">
            <w:pPr>
              <w:jc w:val="center"/>
              <w:rPr>
                <w:rFonts w:hint="eastAsia" w:ascii="方正仿宋_GBK" w:hAnsi="宋体" w:eastAsia="方正仿宋_GBK"/>
                <w:sz w:val="24"/>
                <w:szCs w:val="28"/>
              </w:rPr>
            </w:pPr>
          </w:p>
        </w:tc>
      </w:tr>
      <w:tr w14:paraId="5C834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1648" w:type="dxa"/>
            <w:tcBorders>
              <w:bottom w:val="single" w:color="auto" w:sz="4" w:space="0"/>
            </w:tcBorders>
            <w:vAlign w:val="center"/>
          </w:tcPr>
          <w:p w14:paraId="2AA0183D">
            <w:pPr>
              <w:jc w:val="center"/>
              <w:rPr>
                <w:rFonts w:hint="eastAsia" w:ascii="方正仿宋_GBK" w:hAnsi="宋体" w:eastAsia="方正仿宋_GBK"/>
                <w:sz w:val="24"/>
                <w:szCs w:val="28"/>
              </w:rPr>
            </w:pPr>
          </w:p>
        </w:tc>
        <w:tc>
          <w:tcPr>
            <w:tcW w:w="1721" w:type="dxa"/>
            <w:tcBorders>
              <w:bottom w:val="single" w:color="auto" w:sz="4" w:space="0"/>
            </w:tcBorders>
            <w:vAlign w:val="center"/>
          </w:tcPr>
          <w:p w14:paraId="7EA6838F">
            <w:pPr>
              <w:jc w:val="center"/>
              <w:rPr>
                <w:rFonts w:hint="eastAsia" w:ascii="方正仿宋_GBK" w:hAnsi="宋体" w:eastAsia="方正仿宋_GBK"/>
                <w:sz w:val="24"/>
                <w:szCs w:val="28"/>
              </w:rPr>
            </w:pPr>
          </w:p>
        </w:tc>
        <w:tc>
          <w:tcPr>
            <w:tcW w:w="1417" w:type="dxa"/>
            <w:tcBorders>
              <w:bottom w:val="single" w:color="auto" w:sz="4" w:space="0"/>
            </w:tcBorders>
            <w:vAlign w:val="center"/>
          </w:tcPr>
          <w:p w14:paraId="233F7FFE">
            <w:pPr>
              <w:jc w:val="center"/>
              <w:rPr>
                <w:rFonts w:hint="eastAsia" w:ascii="方正仿宋_GBK" w:hAnsi="宋体" w:eastAsia="方正仿宋_GBK"/>
                <w:sz w:val="24"/>
                <w:szCs w:val="28"/>
              </w:rPr>
            </w:pPr>
          </w:p>
        </w:tc>
        <w:tc>
          <w:tcPr>
            <w:tcW w:w="1250" w:type="dxa"/>
            <w:tcBorders>
              <w:bottom w:val="single" w:color="auto" w:sz="4" w:space="0"/>
            </w:tcBorders>
            <w:vAlign w:val="center"/>
          </w:tcPr>
          <w:p w14:paraId="6B5503EC">
            <w:pPr>
              <w:jc w:val="center"/>
              <w:rPr>
                <w:rFonts w:hint="eastAsia" w:ascii="方正仿宋_GBK" w:hAnsi="宋体" w:eastAsia="方正仿宋_GBK"/>
                <w:sz w:val="24"/>
                <w:szCs w:val="28"/>
              </w:rPr>
            </w:pPr>
          </w:p>
        </w:tc>
        <w:tc>
          <w:tcPr>
            <w:tcW w:w="867" w:type="dxa"/>
            <w:tcBorders>
              <w:bottom w:val="single" w:color="auto" w:sz="4" w:space="0"/>
            </w:tcBorders>
            <w:vAlign w:val="center"/>
          </w:tcPr>
          <w:p w14:paraId="52C85829">
            <w:pPr>
              <w:jc w:val="center"/>
              <w:rPr>
                <w:rFonts w:hint="eastAsia" w:ascii="方正仿宋_GBK" w:hAnsi="宋体" w:eastAsia="方正仿宋_GBK"/>
                <w:sz w:val="24"/>
                <w:szCs w:val="28"/>
              </w:rPr>
            </w:pPr>
          </w:p>
        </w:tc>
        <w:tc>
          <w:tcPr>
            <w:tcW w:w="1186" w:type="dxa"/>
            <w:tcBorders>
              <w:bottom w:val="single" w:color="auto" w:sz="4" w:space="0"/>
            </w:tcBorders>
            <w:vAlign w:val="center"/>
          </w:tcPr>
          <w:p w14:paraId="6F6DE8D2">
            <w:pPr>
              <w:jc w:val="center"/>
              <w:rPr>
                <w:rFonts w:hint="eastAsia" w:ascii="方正仿宋_GBK" w:hAnsi="宋体" w:eastAsia="方正仿宋_GBK"/>
                <w:sz w:val="24"/>
                <w:szCs w:val="28"/>
              </w:rPr>
            </w:pPr>
          </w:p>
        </w:tc>
        <w:tc>
          <w:tcPr>
            <w:tcW w:w="1233" w:type="dxa"/>
            <w:tcBorders>
              <w:bottom w:val="single" w:color="auto" w:sz="4" w:space="0"/>
            </w:tcBorders>
            <w:vAlign w:val="center"/>
          </w:tcPr>
          <w:p w14:paraId="23CA58E5">
            <w:pPr>
              <w:jc w:val="center"/>
              <w:rPr>
                <w:rFonts w:hint="eastAsia" w:ascii="方正仿宋_GBK" w:hAnsi="宋体" w:eastAsia="方正仿宋_GBK"/>
                <w:sz w:val="24"/>
                <w:szCs w:val="28"/>
              </w:rPr>
            </w:pPr>
          </w:p>
        </w:tc>
      </w:tr>
      <w:tr w14:paraId="7B72C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1648" w:type="dxa"/>
            <w:vAlign w:val="center"/>
          </w:tcPr>
          <w:p w14:paraId="061CB4E1">
            <w:pPr>
              <w:jc w:val="center"/>
              <w:rPr>
                <w:rFonts w:hint="eastAsia" w:ascii="方正仿宋_GBK" w:hAnsi="宋体" w:eastAsia="方正仿宋_GBK"/>
                <w:sz w:val="24"/>
                <w:szCs w:val="28"/>
              </w:rPr>
            </w:pPr>
          </w:p>
          <w:p w14:paraId="659269AF">
            <w:pPr>
              <w:jc w:val="center"/>
              <w:rPr>
                <w:rFonts w:hint="eastAsia" w:ascii="方正仿宋_GBK" w:hAnsi="宋体" w:eastAsia="方正仿宋_GBK"/>
                <w:sz w:val="24"/>
                <w:szCs w:val="28"/>
              </w:rPr>
            </w:pPr>
          </w:p>
        </w:tc>
        <w:tc>
          <w:tcPr>
            <w:tcW w:w="1721" w:type="dxa"/>
            <w:vAlign w:val="center"/>
          </w:tcPr>
          <w:p w14:paraId="10B94CB4">
            <w:pPr>
              <w:jc w:val="center"/>
              <w:rPr>
                <w:rFonts w:hint="eastAsia" w:ascii="方正仿宋_GBK" w:hAnsi="宋体" w:eastAsia="方正仿宋_GBK"/>
                <w:sz w:val="24"/>
                <w:szCs w:val="28"/>
              </w:rPr>
            </w:pPr>
          </w:p>
        </w:tc>
        <w:tc>
          <w:tcPr>
            <w:tcW w:w="1417" w:type="dxa"/>
            <w:vAlign w:val="center"/>
          </w:tcPr>
          <w:p w14:paraId="797E787A">
            <w:pPr>
              <w:jc w:val="center"/>
              <w:rPr>
                <w:rFonts w:hint="eastAsia" w:ascii="方正仿宋_GBK" w:hAnsi="宋体" w:eastAsia="方正仿宋_GBK"/>
                <w:sz w:val="24"/>
                <w:szCs w:val="28"/>
              </w:rPr>
            </w:pPr>
          </w:p>
        </w:tc>
        <w:tc>
          <w:tcPr>
            <w:tcW w:w="1250" w:type="dxa"/>
            <w:vAlign w:val="center"/>
          </w:tcPr>
          <w:p w14:paraId="59DC642D">
            <w:pPr>
              <w:jc w:val="center"/>
              <w:rPr>
                <w:rFonts w:hint="eastAsia" w:ascii="方正仿宋_GBK" w:hAnsi="宋体" w:eastAsia="方正仿宋_GBK"/>
                <w:sz w:val="24"/>
                <w:szCs w:val="28"/>
              </w:rPr>
            </w:pPr>
          </w:p>
        </w:tc>
        <w:tc>
          <w:tcPr>
            <w:tcW w:w="867" w:type="dxa"/>
            <w:vAlign w:val="center"/>
          </w:tcPr>
          <w:p w14:paraId="190D0156">
            <w:pPr>
              <w:jc w:val="center"/>
              <w:rPr>
                <w:rFonts w:hint="eastAsia" w:ascii="方正仿宋_GBK" w:hAnsi="宋体" w:eastAsia="方正仿宋_GBK"/>
                <w:sz w:val="24"/>
                <w:szCs w:val="28"/>
              </w:rPr>
            </w:pPr>
          </w:p>
        </w:tc>
        <w:tc>
          <w:tcPr>
            <w:tcW w:w="1186" w:type="dxa"/>
            <w:vAlign w:val="center"/>
          </w:tcPr>
          <w:p w14:paraId="06136BDE">
            <w:pPr>
              <w:jc w:val="center"/>
              <w:rPr>
                <w:rFonts w:hint="eastAsia" w:ascii="方正仿宋_GBK" w:hAnsi="宋体" w:eastAsia="方正仿宋_GBK"/>
                <w:sz w:val="24"/>
                <w:szCs w:val="28"/>
              </w:rPr>
            </w:pPr>
          </w:p>
        </w:tc>
        <w:tc>
          <w:tcPr>
            <w:tcW w:w="1233" w:type="dxa"/>
            <w:vAlign w:val="center"/>
          </w:tcPr>
          <w:p w14:paraId="42916E5F">
            <w:pPr>
              <w:jc w:val="center"/>
              <w:rPr>
                <w:rFonts w:hint="eastAsia" w:ascii="方正仿宋_GBK" w:hAnsi="宋体" w:eastAsia="方正仿宋_GBK"/>
                <w:sz w:val="24"/>
                <w:szCs w:val="28"/>
              </w:rPr>
            </w:pPr>
          </w:p>
        </w:tc>
      </w:tr>
      <w:tr w14:paraId="72586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1648" w:type="dxa"/>
            <w:vAlign w:val="center"/>
          </w:tcPr>
          <w:p w14:paraId="334F73A9">
            <w:pPr>
              <w:jc w:val="center"/>
              <w:rPr>
                <w:rFonts w:hint="eastAsia" w:ascii="方正仿宋_GBK" w:hAnsi="宋体" w:eastAsia="方正仿宋_GBK"/>
                <w:sz w:val="24"/>
                <w:szCs w:val="28"/>
              </w:rPr>
            </w:pPr>
          </w:p>
        </w:tc>
        <w:tc>
          <w:tcPr>
            <w:tcW w:w="1721" w:type="dxa"/>
            <w:vAlign w:val="center"/>
          </w:tcPr>
          <w:p w14:paraId="20AF232E">
            <w:pPr>
              <w:jc w:val="center"/>
              <w:rPr>
                <w:rFonts w:hint="eastAsia" w:ascii="方正仿宋_GBK" w:hAnsi="宋体" w:eastAsia="方正仿宋_GBK"/>
                <w:sz w:val="24"/>
                <w:szCs w:val="28"/>
              </w:rPr>
            </w:pPr>
          </w:p>
        </w:tc>
        <w:tc>
          <w:tcPr>
            <w:tcW w:w="1417" w:type="dxa"/>
            <w:vAlign w:val="center"/>
          </w:tcPr>
          <w:p w14:paraId="7BEFB2D9">
            <w:pPr>
              <w:jc w:val="center"/>
              <w:rPr>
                <w:rFonts w:hint="eastAsia" w:ascii="方正仿宋_GBK" w:hAnsi="宋体" w:eastAsia="方正仿宋_GBK"/>
                <w:sz w:val="24"/>
                <w:szCs w:val="28"/>
              </w:rPr>
            </w:pPr>
          </w:p>
        </w:tc>
        <w:tc>
          <w:tcPr>
            <w:tcW w:w="1250" w:type="dxa"/>
            <w:vAlign w:val="center"/>
          </w:tcPr>
          <w:p w14:paraId="52F4B722">
            <w:pPr>
              <w:jc w:val="center"/>
              <w:rPr>
                <w:rFonts w:hint="eastAsia" w:ascii="方正仿宋_GBK" w:hAnsi="宋体" w:eastAsia="方正仿宋_GBK"/>
                <w:sz w:val="24"/>
                <w:szCs w:val="28"/>
              </w:rPr>
            </w:pPr>
          </w:p>
        </w:tc>
        <w:tc>
          <w:tcPr>
            <w:tcW w:w="867" w:type="dxa"/>
            <w:vAlign w:val="center"/>
          </w:tcPr>
          <w:p w14:paraId="08728346">
            <w:pPr>
              <w:jc w:val="center"/>
              <w:rPr>
                <w:rFonts w:hint="eastAsia" w:ascii="方正仿宋_GBK" w:hAnsi="宋体" w:eastAsia="方正仿宋_GBK"/>
                <w:sz w:val="24"/>
                <w:szCs w:val="28"/>
              </w:rPr>
            </w:pPr>
          </w:p>
        </w:tc>
        <w:tc>
          <w:tcPr>
            <w:tcW w:w="1186" w:type="dxa"/>
            <w:vAlign w:val="center"/>
          </w:tcPr>
          <w:p w14:paraId="27D0CB9E">
            <w:pPr>
              <w:jc w:val="center"/>
              <w:rPr>
                <w:rFonts w:hint="eastAsia" w:ascii="方正仿宋_GBK" w:hAnsi="宋体" w:eastAsia="方正仿宋_GBK"/>
                <w:sz w:val="24"/>
                <w:szCs w:val="28"/>
              </w:rPr>
            </w:pPr>
          </w:p>
        </w:tc>
        <w:tc>
          <w:tcPr>
            <w:tcW w:w="1233" w:type="dxa"/>
            <w:vAlign w:val="center"/>
          </w:tcPr>
          <w:p w14:paraId="1325AB89">
            <w:pPr>
              <w:jc w:val="center"/>
              <w:rPr>
                <w:rFonts w:hint="eastAsia" w:ascii="方正仿宋_GBK" w:hAnsi="宋体" w:eastAsia="方正仿宋_GBK"/>
                <w:sz w:val="24"/>
                <w:szCs w:val="28"/>
              </w:rPr>
            </w:pPr>
          </w:p>
        </w:tc>
      </w:tr>
      <w:tr w14:paraId="03840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648" w:type="dxa"/>
            <w:vAlign w:val="center"/>
          </w:tcPr>
          <w:p w14:paraId="27EF5839">
            <w:pPr>
              <w:jc w:val="center"/>
              <w:rPr>
                <w:rFonts w:hint="eastAsia" w:ascii="方正仿宋_GBK" w:hAnsi="宋体" w:eastAsia="方正仿宋_GBK"/>
                <w:sz w:val="24"/>
                <w:szCs w:val="28"/>
              </w:rPr>
            </w:pPr>
          </w:p>
        </w:tc>
        <w:tc>
          <w:tcPr>
            <w:tcW w:w="1721" w:type="dxa"/>
            <w:vAlign w:val="center"/>
          </w:tcPr>
          <w:p w14:paraId="215D22E4">
            <w:pPr>
              <w:jc w:val="center"/>
              <w:rPr>
                <w:rFonts w:hint="eastAsia" w:ascii="方正仿宋_GBK" w:hAnsi="宋体" w:eastAsia="方正仿宋_GBK"/>
                <w:sz w:val="24"/>
                <w:szCs w:val="28"/>
              </w:rPr>
            </w:pPr>
          </w:p>
        </w:tc>
        <w:tc>
          <w:tcPr>
            <w:tcW w:w="1417" w:type="dxa"/>
            <w:vAlign w:val="center"/>
          </w:tcPr>
          <w:p w14:paraId="3C86CF5C">
            <w:pPr>
              <w:jc w:val="center"/>
              <w:rPr>
                <w:rFonts w:hint="eastAsia" w:ascii="方正仿宋_GBK" w:hAnsi="宋体" w:eastAsia="方正仿宋_GBK"/>
                <w:sz w:val="24"/>
                <w:szCs w:val="28"/>
              </w:rPr>
            </w:pPr>
          </w:p>
        </w:tc>
        <w:tc>
          <w:tcPr>
            <w:tcW w:w="1250" w:type="dxa"/>
            <w:vAlign w:val="center"/>
          </w:tcPr>
          <w:p w14:paraId="72F76775">
            <w:pPr>
              <w:jc w:val="center"/>
              <w:rPr>
                <w:rFonts w:hint="eastAsia" w:ascii="方正仿宋_GBK" w:hAnsi="宋体" w:eastAsia="方正仿宋_GBK"/>
                <w:sz w:val="24"/>
                <w:szCs w:val="28"/>
              </w:rPr>
            </w:pPr>
          </w:p>
        </w:tc>
        <w:tc>
          <w:tcPr>
            <w:tcW w:w="867" w:type="dxa"/>
            <w:vAlign w:val="center"/>
          </w:tcPr>
          <w:p w14:paraId="2B1EAD59">
            <w:pPr>
              <w:jc w:val="center"/>
              <w:rPr>
                <w:rFonts w:hint="eastAsia" w:ascii="方正仿宋_GBK" w:hAnsi="宋体" w:eastAsia="方正仿宋_GBK"/>
                <w:sz w:val="24"/>
                <w:szCs w:val="28"/>
              </w:rPr>
            </w:pPr>
          </w:p>
        </w:tc>
        <w:tc>
          <w:tcPr>
            <w:tcW w:w="1186" w:type="dxa"/>
            <w:vAlign w:val="center"/>
          </w:tcPr>
          <w:p w14:paraId="42AC96DF">
            <w:pPr>
              <w:jc w:val="center"/>
              <w:rPr>
                <w:rFonts w:hint="eastAsia" w:ascii="方正仿宋_GBK" w:hAnsi="宋体" w:eastAsia="方正仿宋_GBK"/>
                <w:sz w:val="24"/>
                <w:szCs w:val="28"/>
              </w:rPr>
            </w:pPr>
          </w:p>
        </w:tc>
        <w:tc>
          <w:tcPr>
            <w:tcW w:w="1233" w:type="dxa"/>
            <w:vAlign w:val="center"/>
          </w:tcPr>
          <w:p w14:paraId="3BB19B8C">
            <w:pPr>
              <w:jc w:val="center"/>
              <w:rPr>
                <w:rFonts w:hint="eastAsia" w:ascii="方正仿宋_GBK" w:hAnsi="宋体" w:eastAsia="方正仿宋_GBK"/>
                <w:sz w:val="24"/>
                <w:szCs w:val="28"/>
              </w:rPr>
            </w:pPr>
          </w:p>
        </w:tc>
      </w:tr>
      <w:tr w14:paraId="0C6F4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648" w:type="dxa"/>
            <w:vAlign w:val="center"/>
          </w:tcPr>
          <w:p w14:paraId="388BBE88">
            <w:pPr>
              <w:jc w:val="center"/>
              <w:rPr>
                <w:rFonts w:hint="eastAsia" w:ascii="方正仿宋_GBK" w:hAnsi="宋体" w:eastAsia="方正仿宋_GBK"/>
                <w:sz w:val="24"/>
                <w:szCs w:val="28"/>
              </w:rPr>
            </w:pPr>
          </w:p>
        </w:tc>
        <w:tc>
          <w:tcPr>
            <w:tcW w:w="1721" w:type="dxa"/>
            <w:vAlign w:val="center"/>
          </w:tcPr>
          <w:p w14:paraId="38317B28">
            <w:pPr>
              <w:jc w:val="center"/>
              <w:rPr>
                <w:rFonts w:hint="eastAsia" w:ascii="方正仿宋_GBK" w:hAnsi="宋体" w:eastAsia="方正仿宋_GBK"/>
                <w:sz w:val="24"/>
                <w:szCs w:val="28"/>
              </w:rPr>
            </w:pPr>
          </w:p>
        </w:tc>
        <w:tc>
          <w:tcPr>
            <w:tcW w:w="1417" w:type="dxa"/>
            <w:vAlign w:val="center"/>
          </w:tcPr>
          <w:p w14:paraId="10BCEB59">
            <w:pPr>
              <w:jc w:val="center"/>
              <w:rPr>
                <w:rFonts w:hint="eastAsia" w:ascii="方正仿宋_GBK" w:hAnsi="宋体" w:eastAsia="方正仿宋_GBK"/>
                <w:sz w:val="24"/>
                <w:szCs w:val="28"/>
              </w:rPr>
            </w:pPr>
          </w:p>
        </w:tc>
        <w:tc>
          <w:tcPr>
            <w:tcW w:w="1250" w:type="dxa"/>
            <w:vAlign w:val="center"/>
          </w:tcPr>
          <w:p w14:paraId="1CA23D75">
            <w:pPr>
              <w:jc w:val="center"/>
              <w:rPr>
                <w:rFonts w:hint="eastAsia" w:ascii="方正仿宋_GBK" w:hAnsi="宋体" w:eastAsia="方正仿宋_GBK"/>
                <w:sz w:val="24"/>
                <w:szCs w:val="28"/>
              </w:rPr>
            </w:pPr>
          </w:p>
        </w:tc>
        <w:tc>
          <w:tcPr>
            <w:tcW w:w="867" w:type="dxa"/>
            <w:vAlign w:val="center"/>
          </w:tcPr>
          <w:p w14:paraId="72D1C0A7">
            <w:pPr>
              <w:jc w:val="center"/>
              <w:rPr>
                <w:rFonts w:hint="eastAsia" w:ascii="方正仿宋_GBK" w:hAnsi="宋体" w:eastAsia="方正仿宋_GBK"/>
                <w:sz w:val="24"/>
                <w:szCs w:val="28"/>
              </w:rPr>
            </w:pPr>
          </w:p>
        </w:tc>
        <w:tc>
          <w:tcPr>
            <w:tcW w:w="1186" w:type="dxa"/>
            <w:vAlign w:val="center"/>
          </w:tcPr>
          <w:p w14:paraId="48269062">
            <w:pPr>
              <w:jc w:val="center"/>
              <w:rPr>
                <w:rFonts w:hint="eastAsia" w:ascii="方正仿宋_GBK" w:hAnsi="宋体" w:eastAsia="方正仿宋_GBK"/>
                <w:sz w:val="24"/>
                <w:szCs w:val="28"/>
              </w:rPr>
            </w:pPr>
          </w:p>
        </w:tc>
        <w:tc>
          <w:tcPr>
            <w:tcW w:w="1233" w:type="dxa"/>
            <w:vAlign w:val="center"/>
          </w:tcPr>
          <w:p w14:paraId="1256E49C">
            <w:pPr>
              <w:jc w:val="center"/>
              <w:rPr>
                <w:rFonts w:hint="eastAsia" w:ascii="方正仿宋_GBK" w:hAnsi="宋体" w:eastAsia="方正仿宋_GBK"/>
                <w:sz w:val="24"/>
                <w:szCs w:val="28"/>
              </w:rPr>
            </w:pPr>
          </w:p>
        </w:tc>
      </w:tr>
      <w:tr w14:paraId="5D441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1648" w:type="dxa"/>
            <w:vAlign w:val="center"/>
          </w:tcPr>
          <w:p w14:paraId="69A95A8C">
            <w:pPr>
              <w:jc w:val="center"/>
              <w:rPr>
                <w:rFonts w:hint="eastAsia" w:ascii="方正仿宋_GBK" w:hAnsi="宋体" w:eastAsia="方正仿宋_GBK"/>
                <w:sz w:val="24"/>
                <w:szCs w:val="28"/>
              </w:rPr>
            </w:pPr>
          </w:p>
        </w:tc>
        <w:tc>
          <w:tcPr>
            <w:tcW w:w="1721" w:type="dxa"/>
            <w:vAlign w:val="center"/>
          </w:tcPr>
          <w:p w14:paraId="0BDE47C9">
            <w:pPr>
              <w:jc w:val="center"/>
              <w:rPr>
                <w:rFonts w:hint="eastAsia" w:ascii="方正仿宋_GBK" w:hAnsi="宋体" w:eastAsia="方正仿宋_GBK"/>
                <w:sz w:val="24"/>
                <w:szCs w:val="28"/>
              </w:rPr>
            </w:pPr>
          </w:p>
        </w:tc>
        <w:tc>
          <w:tcPr>
            <w:tcW w:w="1417" w:type="dxa"/>
            <w:vAlign w:val="center"/>
          </w:tcPr>
          <w:p w14:paraId="2B93B75E">
            <w:pPr>
              <w:jc w:val="center"/>
              <w:rPr>
                <w:rFonts w:hint="eastAsia" w:ascii="方正仿宋_GBK" w:hAnsi="宋体" w:eastAsia="方正仿宋_GBK"/>
                <w:sz w:val="24"/>
                <w:szCs w:val="28"/>
              </w:rPr>
            </w:pPr>
          </w:p>
        </w:tc>
        <w:tc>
          <w:tcPr>
            <w:tcW w:w="1250" w:type="dxa"/>
            <w:vAlign w:val="center"/>
          </w:tcPr>
          <w:p w14:paraId="6D543D56">
            <w:pPr>
              <w:jc w:val="center"/>
              <w:rPr>
                <w:rFonts w:hint="eastAsia" w:ascii="方正仿宋_GBK" w:hAnsi="宋体" w:eastAsia="方正仿宋_GBK"/>
                <w:sz w:val="24"/>
                <w:szCs w:val="28"/>
              </w:rPr>
            </w:pPr>
          </w:p>
        </w:tc>
        <w:tc>
          <w:tcPr>
            <w:tcW w:w="867" w:type="dxa"/>
            <w:vAlign w:val="center"/>
          </w:tcPr>
          <w:p w14:paraId="27A178D4">
            <w:pPr>
              <w:jc w:val="center"/>
              <w:rPr>
                <w:rFonts w:hint="eastAsia" w:ascii="方正仿宋_GBK" w:hAnsi="宋体" w:eastAsia="方正仿宋_GBK"/>
                <w:sz w:val="24"/>
                <w:szCs w:val="28"/>
              </w:rPr>
            </w:pPr>
          </w:p>
        </w:tc>
        <w:tc>
          <w:tcPr>
            <w:tcW w:w="1186" w:type="dxa"/>
            <w:vAlign w:val="center"/>
          </w:tcPr>
          <w:p w14:paraId="6CD1CCFE">
            <w:pPr>
              <w:jc w:val="center"/>
              <w:rPr>
                <w:rFonts w:hint="eastAsia" w:ascii="方正仿宋_GBK" w:hAnsi="宋体" w:eastAsia="方正仿宋_GBK"/>
                <w:sz w:val="24"/>
                <w:szCs w:val="28"/>
              </w:rPr>
            </w:pPr>
          </w:p>
        </w:tc>
        <w:tc>
          <w:tcPr>
            <w:tcW w:w="1233" w:type="dxa"/>
            <w:vAlign w:val="center"/>
          </w:tcPr>
          <w:p w14:paraId="48CA33AC">
            <w:pPr>
              <w:jc w:val="center"/>
              <w:rPr>
                <w:rFonts w:hint="eastAsia" w:ascii="方正仿宋_GBK" w:hAnsi="宋体" w:eastAsia="方正仿宋_GBK"/>
                <w:sz w:val="24"/>
                <w:szCs w:val="28"/>
              </w:rPr>
            </w:pPr>
          </w:p>
        </w:tc>
      </w:tr>
    </w:tbl>
    <w:p w14:paraId="4DC58923">
      <w:pPr>
        <w:snapToGrid w:val="0"/>
        <w:spacing w:line="500" w:lineRule="exact"/>
        <w:rPr>
          <w:rFonts w:hint="eastAsia" w:ascii="方正仿宋_GBK" w:hAnsi="宋体" w:eastAsia="方正仿宋_GBK"/>
          <w:sz w:val="24"/>
          <w:szCs w:val="28"/>
        </w:rPr>
      </w:pPr>
    </w:p>
    <w:p w14:paraId="096F23B7">
      <w:pPr>
        <w:snapToGrid w:val="0"/>
        <w:spacing w:line="500" w:lineRule="exact"/>
        <w:ind w:firstLine="480" w:firstLineChars="200"/>
        <w:rPr>
          <w:rFonts w:hint="eastAsia" w:ascii="方正仿宋_GBK" w:hAnsi="宋体" w:eastAsia="方正仿宋_GBK"/>
          <w:sz w:val="24"/>
          <w:szCs w:val="28"/>
        </w:rPr>
      </w:pPr>
      <w:r>
        <w:rPr>
          <w:rFonts w:hint="eastAsia" w:ascii="方正仿宋_GBK" w:hAnsi="宋体" w:eastAsia="方正仿宋_GBK"/>
          <w:sz w:val="24"/>
          <w:szCs w:val="28"/>
        </w:rPr>
        <w:t>注：1.供应商应完整填写本表。</w:t>
      </w:r>
    </w:p>
    <w:p w14:paraId="27354931">
      <w:pPr>
        <w:snapToGrid w:val="0"/>
        <w:spacing w:line="500" w:lineRule="exact"/>
        <w:rPr>
          <w:rFonts w:hint="eastAsia" w:ascii="方正仿宋_GBK" w:hAnsi="宋体" w:eastAsia="方正仿宋_GBK"/>
          <w:sz w:val="24"/>
          <w:szCs w:val="28"/>
        </w:rPr>
      </w:pPr>
      <w:r>
        <w:rPr>
          <w:rFonts w:hint="eastAsia" w:ascii="方正仿宋_GBK" w:hAnsi="宋体" w:eastAsia="方正仿宋_GBK"/>
          <w:sz w:val="24"/>
          <w:szCs w:val="28"/>
        </w:rPr>
        <w:t xml:space="preserve">        2.该表可扩展</w:t>
      </w:r>
      <w:bookmarkStart w:id="48" w:name="OLE_LINK2"/>
      <w:bookmarkStart w:id="49" w:name="OLE_LINK1"/>
      <w:r>
        <w:rPr>
          <w:rFonts w:hint="eastAsia" w:ascii="方正仿宋_GBK" w:hAnsi="宋体" w:eastAsia="方正仿宋_GBK"/>
          <w:sz w:val="24"/>
          <w:szCs w:val="28"/>
        </w:rPr>
        <w:t>。</w:t>
      </w:r>
      <w:bookmarkEnd w:id="48"/>
      <w:bookmarkEnd w:id="49"/>
    </w:p>
    <w:p w14:paraId="31DA050C">
      <w:pPr>
        <w:snapToGrid w:val="0"/>
        <w:spacing w:line="500" w:lineRule="exact"/>
        <w:rPr>
          <w:rFonts w:hint="eastAsia" w:ascii="方正仿宋_GBK" w:hAnsi="宋体" w:eastAsia="方正仿宋_GBK"/>
          <w:sz w:val="24"/>
          <w:szCs w:val="24"/>
        </w:rPr>
      </w:pPr>
      <w:r>
        <w:rPr>
          <w:rFonts w:hint="eastAsia" w:ascii="方正仿宋_GBK" w:hAnsi="宋体" w:eastAsia="方正仿宋_GBK"/>
          <w:sz w:val="24"/>
          <w:szCs w:val="28"/>
        </w:rPr>
        <w:t xml:space="preserve">       </w:t>
      </w:r>
    </w:p>
    <w:p w14:paraId="3E658FBE">
      <w:pPr>
        <w:pStyle w:val="11"/>
        <w:spacing w:line="360" w:lineRule="auto"/>
        <w:rPr>
          <w:rFonts w:hint="eastAsia" w:ascii="方正仿宋_GBK" w:hAnsi="宋体" w:eastAsia="方正仿宋_GBK"/>
          <w:sz w:val="24"/>
          <w:szCs w:val="24"/>
        </w:rPr>
      </w:pPr>
      <w:r>
        <w:rPr>
          <w:rFonts w:hint="eastAsia" w:ascii="方正仿宋_GBK" w:hAnsi="宋体" w:eastAsia="方正仿宋_GBK"/>
          <w:sz w:val="24"/>
          <w:szCs w:val="24"/>
        </w:rPr>
        <w:t xml:space="preserve">            </w:t>
      </w:r>
    </w:p>
    <w:p w14:paraId="33955133">
      <w:pPr>
        <w:spacing w:line="360" w:lineRule="auto"/>
        <w:rPr>
          <w:rFonts w:hint="eastAsia"/>
        </w:rPr>
      </w:pPr>
      <w:r>
        <w:rPr>
          <w:rFonts w:hint="eastAsia" w:ascii="方正仿宋_GBK" w:hAnsi="宋体" w:eastAsia="方正仿宋_GBK"/>
          <w:sz w:val="24"/>
          <w:szCs w:val="24"/>
        </w:rPr>
        <w:t xml:space="preserve">                                          供应商名称（公章）或自然人签署：</w:t>
      </w:r>
    </w:p>
    <w:p w14:paraId="19F6F2B0">
      <w:pPr>
        <w:spacing w:line="360" w:lineRule="auto"/>
        <w:ind w:right="480" w:firstLine="6480" w:firstLineChars="2700"/>
        <w:rPr>
          <w:rFonts w:hint="eastAsia" w:ascii="方正仿宋_GBK" w:hAnsi="宋体" w:eastAsia="方正仿宋_GBK"/>
          <w:sz w:val="24"/>
          <w:szCs w:val="24"/>
        </w:rPr>
      </w:pPr>
      <w:r>
        <w:rPr>
          <w:rFonts w:hint="eastAsia" w:ascii="方正仿宋_GBK" w:hAnsi="宋体" w:eastAsia="方正仿宋_GBK"/>
          <w:sz w:val="24"/>
          <w:szCs w:val="24"/>
        </w:rPr>
        <w:t>年     月    日</w:t>
      </w:r>
    </w:p>
    <w:p w14:paraId="67FDE21C">
      <w:pPr>
        <w:snapToGrid w:val="0"/>
        <w:spacing w:line="360" w:lineRule="auto"/>
        <w:ind w:firstLine="480" w:firstLineChars="200"/>
        <w:rPr>
          <w:rFonts w:hint="eastAsia" w:ascii="方正仿宋_GBK" w:hAnsi="宋体" w:eastAsia="方正仿宋_GBK"/>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14:paraId="5C92AED2">
      <w:pPr>
        <w:pStyle w:val="2"/>
        <w:adjustRightInd w:val="0"/>
        <w:snapToGrid w:val="0"/>
        <w:spacing w:before="0" w:after="0" w:line="400" w:lineRule="exact"/>
        <w:ind w:firstLine="482" w:firstLineChars="200"/>
        <w:rPr>
          <w:rFonts w:hint="eastAsia" w:ascii="方正仿宋_GBK" w:hAnsi="宋体" w:eastAsia="方正仿宋_GBK"/>
          <w:sz w:val="24"/>
        </w:rPr>
      </w:pPr>
      <w:bookmarkStart w:id="50" w:name="_Toc106034660"/>
      <w:bookmarkStart w:id="51" w:name="_Toc313888361"/>
      <w:bookmarkStart w:id="52" w:name="_Toc22655"/>
      <w:bookmarkStart w:id="53" w:name="_Toc313008357"/>
      <w:bookmarkStart w:id="54" w:name="_Toc14073"/>
      <w:bookmarkStart w:id="55" w:name="_Toc342913420"/>
      <w:bookmarkStart w:id="56" w:name="_Toc65660380"/>
      <w:r>
        <w:rPr>
          <w:rFonts w:hint="eastAsia" w:ascii="方正仿宋_GBK" w:hAnsi="宋体" w:eastAsia="方正仿宋_GBK"/>
          <w:sz w:val="24"/>
        </w:rPr>
        <w:t>二、技术（质量）部分</w:t>
      </w:r>
      <w:bookmarkEnd w:id="50"/>
      <w:bookmarkEnd w:id="51"/>
      <w:bookmarkEnd w:id="52"/>
      <w:bookmarkEnd w:id="53"/>
      <w:bookmarkEnd w:id="54"/>
      <w:bookmarkEnd w:id="55"/>
      <w:bookmarkEnd w:id="56"/>
    </w:p>
    <w:p w14:paraId="173BFCD4">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（一）技术（质量）响应偏离表</w:t>
      </w:r>
    </w:p>
    <w:p w14:paraId="52549C4D">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谈判项目名称：</w:t>
      </w:r>
    </w:p>
    <w:tbl>
      <w:tblPr>
        <w:tblStyle w:val="12"/>
        <w:tblW w:w="92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2844"/>
        <w:gridCol w:w="2952"/>
        <w:gridCol w:w="2212"/>
      </w:tblGrid>
      <w:tr w14:paraId="189DC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218" w:type="dxa"/>
            <w:vAlign w:val="center"/>
          </w:tcPr>
          <w:p w14:paraId="3B27FB18">
            <w:pPr>
              <w:tabs>
                <w:tab w:val="left" w:pos="6300"/>
              </w:tabs>
              <w:snapToGrid w:val="0"/>
              <w:jc w:val="center"/>
              <w:outlineLvl w:val="0"/>
              <w:rPr>
                <w:rFonts w:hint="eastAsia" w:ascii="方正仿宋_GBK" w:hAnsi="宋体" w:eastAsia="方正仿宋_GBK"/>
                <w:b/>
                <w:sz w:val="21"/>
                <w:szCs w:val="21"/>
              </w:rPr>
            </w:pPr>
            <w:r>
              <w:rPr>
                <w:rFonts w:hint="eastAsia" w:ascii="方正仿宋_GBK" w:hAnsi="宋体" w:eastAsia="方正仿宋_GBK"/>
                <w:b/>
                <w:sz w:val="21"/>
                <w:szCs w:val="21"/>
              </w:rPr>
              <w:t>序号</w:t>
            </w:r>
          </w:p>
        </w:tc>
        <w:tc>
          <w:tcPr>
            <w:tcW w:w="2844" w:type="dxa"/>
            <w:vAlign w:val="center"/>
          </w:tcPr>
          <w:p w14:paraId="67D13DEB">
            <w:pPr>
              <w:tabs>
                <w:tab w:val="left" w:pos="6300"/>
              </w:tabs>
              <w:snapToGrid w:val="0"/>
              <w:jc w:val="center"/>
              <w:outlineLvl w:val="0"/>
              <w:rPr>
                <w:rFonts w:hint="eastAsia" w:ascii="方正仿宋_GBK" w:hAnsi="宋体" w:eastAsia="方正仿宋_GBK"/>
                <w:b/>
                <w:sz w:val="21"/>
                <w:szCs w:val="21"/>
              </w:rPr>
            </w:pPr>
            <w:r>
              <w:rPr>
                <w:rFonts w:hint="eastAsia" w:ascii="方正仿宋_GBK" w:hAnsi="宋体" w:eastAsia="方正仿宋_GBK"/>
                <w:b/>
                <w:sz w:val="21"/>
                <w:szCs w:val="21"/>
              </w:rPr>
              <w:t>采购需求</w:t>
            </w:r>
          </w:p>
        </w:tc>
        <w:tc>
          <w:tcPr>
            <w:tcW w:w="2952" w:type="dxa"/>
            <w:vAlign w:val="center"/>
          </w:tcPr>
          <w:p w14:paraId="26D29493">
            <w:pPr>
              <w:tabs>
                <w:tab w:val="left" w:pos="6300"/>
              </w:tabs>
              <w:snapToGrid w:val="0"/>
              <w:jc w:val="center"/>
              <w:outlineLvl w:val="0"/>
              <w:rPr>
                <w:rFonts w:hint="eastAsia" w:ascii="方正仿宋_GBK" w:hAnsi="宋体" w:eastAsia="方正仿宋_GBK"/>
                <w:b/>
                <w:sz w:val="21"/>
                <w:szCs w:val="21"/>
              </w:rPr>
            </w:pPr>
            <w:r>
              <w:rPr>
                <w:rFonts w:hint="eastAsia" w:ascii="方正仿宋_GBK" w:hAnsi="宋体" w:eastAsia="方正仿宋_GBK"/>
                <w:b/>
                <w:sz w:val="21"/>
                <w:szCs w:val="21"/>
              </w:rPr>
              <w:t>响应情况</w:t>
            </w:r>
          </w:p>
        </w:tc>
        <w:tc>
          <w:tcPr>
            <w:tcW w:w="2212" w:type="dxa"/>
            <w:vAlign w:val="center"/>
          </w:tcPr>
          <w:p w14:paraId="3C05371E">
            <w:pPr>
              <w:tabs>
                <w:tab w:val="left" w:pos="6300"/>
              </w:tabs>
              <w:snapToGrid w:val="0"/>
              <w:jc w:val="center"/>
              <w:outlineLvl w:val="0"/>
              <w:rPr>
                <w:rFonts w:hint="eastAsia" w:ascii="方正仿宋_GBK" w:hAnsi="宋体" w:eastAsia="方正仿宋_GBK"/>
                <w:b/>
                <w:sz w:val="21"/>
                <w:szCs w:val="21"/>
              </w:rPr>
            </w:pPr>
            <w:r>
              <w:rPr>
                <w:rFonts w:hint="eastAsia" w:ascii="方正仿宋_GBK" w:hAnsi="宋体" w:eastAsia="方正仿宋_GBK"/>
                <w:b/>
                <w:sz w:val="21"/>
                <w:szCs w:val="21"/>
              </w:rPr>
              <w:t>差异说明</w:t>
            </w:r>
          </w:p>
        </w:tc>
      </w:tr>
      <w:tr w14:paraId="05EF8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75821C76">
            <w:pPr>
              <w:tabs>
                <w:tab w:val="left" w:pos="6300"/>
              </w:tabs>
              <w:snapToGrid w:val="0"/>
              <w:jc w:val="center"/>
              <w:outlineLvl w:val="0"/>
              <w:rPr>
                <w:rFonts w:hint="eastAsia" w:ascii="方正仿宋_GBK" w:hAnsi="宋体" w:eastAsia="方正仿宋_GBK"/>
                <w:sz w:val="21"/>
                <w:szCs w:val="21"/>
              </w:rPr>
            </w:pPr>
          </w:p>
        </w:tc>
        <w:tc>
          <w:tcPr>
            <w:tcW w:w="2844" w:type="dxa"/>
            <w:vAlign w:val="center"/>
          </w:tcPr>
          <w:p w14:paraId="7FC0B650">
            <w:pPr>
              <w:tabs>
                <w:tab w:val="left" w:pos="6300"/>
              </w:tabs>
              <w:snapToGrid w:val="0"/>
              <w:jc w:val="center"/>
              <w:outlineLvl w:val="0"/>
              <w:rPr>
                <w:rFonts w:hint="eastAsia" w:ascii="方正仿宋_GBK" w:hAnsi="宋体" w:eastAsia="方正仿宋_GBK"/>
                <w:sz w:val="21"/>
                <w:szCs w:val="21"/>
              </w:rPr>
            </w:pPr>
          </w:p>
        </w:tc>
        <w:tc>
          <w:tcPr>
            <w:tcW w:w="2952" w:type="dxa"/>
            <w:vAlign w:val="center"/>
          </w:tcPr>
          <w:p w14:paraId="6F9A2994">
            <w:pPr>
              <w:tabs>
                <w:tab w:val="left" w:pos="6300"/>
              </w:tabs>
              <w:snapToGrid w:val="0"/>
              <w:jc w:val="center"/>
              <w:outlineLvl w:val="0"/>
              <w:rPr>
                <w:rFonts w:hint="eastAsia" w:ascii="方正仿宋_GBK" w:hAnsi="宋体" w:eastAsia="方正仿宋_GBK"/>
                <w:sz w:val="21"/>
                <w:szCs w:val="21"/>
              </w:rPr>
            </w:pPr>
            <w:r>
              <w:rPr>
                <w:rFonts w:hint="eastAsia" w:ascii="方正仿宋_GBK" w:hAnsi="仿宋" w:eastAsia="方正仿宋_GBK"/>
                <w:sz w:val="21"/>
                <w:szCs w:val="21"/>
              </w:rPr>
              <w:t>提醒：请注明技术参数或具体内容以及响应文件中技术参数或具体内容的位置（页码）</w:t>
            </w:r>
          </w:p>
        </w:tc>
        <w:tc>
          <w:tcPr>
            <w:tcW w:w="2212" w:type="dxa"/>
            <w:vAlign w:val="center"/>
          </w:tcPr>
          <w:p w14:paraId="7FC8440F">
            <w:pPr>
              <w:tabs>
                <w:tab w:val="left" w:pos="6300"/>
              </w:tabs>
              <w:snapToGrid w:val="0"/>
              <w:jc w:val="center"/>
              <w:outlineLvl w:val="0"/>
              <w:rPr>
                <w:rFonts w:hint="eastAsia" w:ascii="方正仿宋_GBK" w:hAnsi="宋体" w:eastAsia="方正仿宋_GBK"/>
                <w:sz w:val="21"/>
                <w:szCs w:val="21"/>
              </w:rPr>
            </w:pPr>
          </w:p>
        </w:tc>
      </w:tr>
      <w:tr w14:paraId="27A05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75017951">
            <w:pPr>
              <w:tabs>
                <w:tab w:val="left" w:pos="6300"/>
              </w:tabs>
              <w:snapToGrid w:val="0"/>
              <w:jc w:val="center"/>
              <w:outlineLvl w:val="0"/>
              <w:rPr>
                <w:rFonts w:hint="eastAsia" w:ascii="方正仿宋_GBK" w:hAnsi="宋体" w:eastAsia="方正仿宋_GBK"/>
                <w:sz w:val="21"/>
                <w:szCs w:val="21"/>
              </w:rPr>
            </w:pPr>
          </w:p>
        </w:tc>
        <w:tc>
          <w:tcPr>
            <w:tcW w:w="2844" w:type="dxa"/>
            <w:vAlign w:val="center"/>
          </w:tcPr>
          <w:p w14:paraId="0AE6E37B">
            <w:pPr>
              <w:tabs>
                <w:tab w:val="left" w:pos="6300"/>
              </w:tabs>
              <w:snapToGrid w:val="0"/>
              <w:jc w:val="center"/>
              <w:outlineLvl w:val="0"/>
              <w:rPr>
                <w:rFonts w:hint="eastAsia" w:ascii="方正仿宋_GBK" w:hAnsi="宋体" w:eastAsia="方正仿宋_GBK"/>
                <w:sz w:val="21"/>
                <w:szCs w:val="21"/>
              </w:rPr>
            </w:pPr>
          </w:p>
        </w:tc>
        <w:tc>
          <w:tcPr>
            <w:tcW w:w="2952" w:type="dxa"/>
            <w:vAlign w:val="center"/>
          </w:tcPr>
          <w:p w14:paraId="1FCF6153">
            <w:pPr>
              <w:tabs>
                <w:tab w:val="left" w:pos="6300"/>
              </w:tabs>
              <w:snapToGrid w:val="0"/>
              <w:jc w:val="center"/>
              <w:outlineLvl w:val="0"/>
              <w:rPr>
                <w:rFonts w:hint="eastAsia" w:ascii="方正仿宋_GBK" w:hAnsi="宋体" w:eastAsia="方正仿宋_GBK"/>
                <w:sz w:val="21"/>
                <w:szCs w:val="21"/>
              </w:rPr>
            </w:pPr>
          </w:p>
        </w:tc>
        <w:tc>
          <w:tcPr>
            <w:tcW w:w="2212" w:type="dxa"/>
            <w:vAlign w:val="center"/>
          </w:tcPr>
          <w:p w14:paraId="2930D7B6">
            <w:pPr>
              <w:tabs>
                <w:tab w:val="left" w:pos="6300"/>
              </w:tabs>
              <w:snapToGrid w:val="0"/>
              <w:jc w:val="center"/>
              <w:outlineLvl w:val="0"/>
              <w:rPr>
                <w:rFonts w:hint="eastAsia" w:ascii="方正仿宋_GBK" w:hAnsi="宋体" w:eastAsia="方正仿宋_GBK"/>
                <w:sz w:val="21"/>
                <w:szCs w:val="21"/>
              </w:rPr>
            </w:pPr>
          </w:p>
        </w:tc>
      </w:tr>
      <w:tr w14:paraId="4447E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0CBA9BD1">
            <w:pPr>
              <w:tabs>
                <w:tab w:val="left" w:pos="6300"/>
              </w:tabs>
              <w:snapToGrid w:val="0"/>
              <w:jc w:val="center"/>
              <w:outlineLvl w:val="0"/>
              <w:rPr>
                <w:rFonts w:hint="eastAsia" w:ascii="方正仿宋_GBK" w:hAnsi="宋体" w:eastAsia="方正仿宋_GBK"/>
                <w:sz w:val="21"/>
                <w:szCs w:val="21"/>
              </w:rPr>
            </w:pPr>
          </w:p>
        </w:tc>
        <w:tc>
          <w:tcPr>
            <w:tcW w:w="2844" w:type="dxa"/>
            <w:vAlign w:val="center"/>
          </w:tcPr>
          <w:p w14:paraId="7E5CFE82">
            <w:pPr>
              <w:tabs>
                <w:tab w:val="left" w:pos="6300"/>
              </w:tabs>
              <w:snapToGrid w:val="0"/>
              <w:jc w:val="center"/>
              <w:outlineLvl w:val="0"/>
              <w:rPr>
                <w:rFonts w:hint="eastAsia" w:ascii="方正仿宋_GBK" w:hAnsi="宋体" w:eastAsia="方正仿宋_GBK"/>
                <w:sz w:val="21"/>
                <w:szCs w:val="21"/>
              </w:rPr>
            </w:pPr>
          </w:p>
        </w:tc>
        <w:tc>
          <w:tcPr>
            <w:tcW w:w="2952" w:type="dxa"/>
            <w:vAlign w:val="center"/>
          </w:tcPr>
          <w:p w14:paraId="40860FE3">
            <w:pPr>
              <w:tabs>
                <w:tab w:val="left" w:pos="6300"/>
              </w:tabs>
              <w:snapToGrid w:val="0"/>
              <w:jc w:val="center"/>
              <w:outlineLvl w:val="0"/>
              <w:rPr>
                <w:rFonts w:hint="eastAsia" w:ascii="方正仿宋_GBK" w:hAnsi="宋体" w:eastAsia="方正仿宋_GBK"/>
                <w:sz w:val="21"/>
                <w:szCs w:val="21"/>
              </w:rPr>
            </w:pPr>
          </w:p>
        </w:tc>
        <w:tc>
          <w:tcPr>
            <w:tcW w:w="2212" w:type="dxa"/>
            <w:vAlign w:val="center"/>
          </w:tcPr>
          <w:p w14:paraId="22365983">
            <w:pPr>
              <w:tabs>
                <w:tab w:val="left" w:pos="6300"/>
              </w:tabs>
              <w:snapToGrid w:val="0"/>
              <w:jc w:val="center"/>
              <w:outlineLvl w:val="0"/>
              <w:rPr>
                <w:rFonts w:hint="eastAsia" w:ascii="方正仿宋_GBK" w:hAnsi="宋体" w:eastAsia="方正仿宋_GBK"/>
                <w:sz w:val="21"/>
                <w:szCs w:val="21"/>
              </w:rPr>
            </w:pPr>
          </w:p>
        </w:tc>
      </w:tr>
      <w:tr w14:paraId="0CEC2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25CE9DCD">
            <w:pPr>
              <w:tabs>
                <w:tab w:val="left" w:pos="6300"/>
              </w:tabs>
              <w:snapToGrid w:val="0"/>
              <w:jc w:val="center"/>
              <w:outlineLvl w:val="0"/>
              <w:rPr>
                <w:rFonts w:hint="eastAsia" w:ascii="方正仿宋_GBK" w:hAnsi="宋体" w:eastAsia="方正仿宋_GBK"/>
                <w:sz w:val="21"/>
                <w:szCs w:val="21"/>
              </w:rPr>
            </w:pPr>
          </w:p>
        </w:tc>
        <w:tc>
          <w:tcPr>
            <w:tcW w:w="2844" w:type="dxa"/>
            <w:vAlign w:val="center"/>
          </w:tcPr>
          <w:p w14:paraId="739BA3C7">
            <w:pPr>
              <w:tabs>
                <w:tab w:val="left" w:pos="6300"/>
              </w:tabs>
              <w:snapToGrid w:val="0"/>
              <w:jc w:val="center"/>
              <w:outlineLvl w:val="0"/>
              <w:rPr>
                <w:rFonts w:hint="eastAsia" w:ascii="方正仿宋_GBK" w:hAnsi="宋体" w:eastAsia="方正仿宋_GBK"/>
                <w:sz w:val="21"/>
                <w:szCs w:val="21"/>
              </w:rPr>
            </w:pPr>
          </w:p>
        </w:tc>
        <w:tc>
          <w:tcPr>
            <w:tcW w:w="2952" w:type="dxa"/>
            <w:vAlign w:val="center"/>
          </w:tcPr>
          <w:p w14:paraId="42BB881E">
            <w:pPr>
              <w:tabs>
                <w:tab w:val="left" w:pos="6300"/>
              </w:tabs>
              <w:snapToGrid w:val="0"/>
              <w:jc w:val="center"/>
              <w:outlineLvl w:val="0"/>
              <w:rPr>
                <w:rFonts w:hint="eastAsia" w:ascii="方正仿宋_GBK" w:hAnsi="宋体" w:eastAsia="方正仿宋_GBK"/>
                <w:sz w:val="21"/>
                <w:szCs w:val="21"/>
              </w:rPr>
            </w:pPr>
          </w:p>
        </w:tc>
        <w:tc>
          <w:tcPr>
            <w:tcW w:w="2212" w:type="dxa"/>
            <w:vAlign w:val="center"/>
          </w:tcPr>
          <w:p w14:paraId="6A5FC81F">
            <w:pPr>
              <w:tabs>
                <w:tab w:val="left" w:pos="6300"/>
              </w:tabs>
              <w:snapToGrid w:val="0"/>
              <w:jc w:val="center"/>
              <w:outlineLvl w:val="0"/>
              <w:rPr>
                <w:rFonts w:hint="eastAsia" w:ascii="方正仿宋_GBK" w:hAnsi="宋体" w:eastAsia="方正仿宋_GBK"/>
                <w:sz w:val="21"/>
                <w:szCs w:val="21"/>
              </w:rPr>
            </w:pPr>
          </w:p>
        </w:tc>
      </w:tr>
      <w:tr w14:paraId="4C054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1E92C14E">
            <w:pPr>
              <w:tabs>
                <w:tab w:val="left" w:pos="6300"/>
              </w:tabs>
              <w:snapToGrid w:val="0"/>
              <w:jc w:val="center"/>
              <w:outlineLvl w:val="0"/>
              <w:rPr>
                <w:rFonts w:hint="eastAsia" w:ascii="方正仿宋_GBK" w:hAnsi="宋体" w:eastAsia="方正仿宋_GBK"/>
                <w:sz w:val="21"/>
                <w:szCs w:val="21"/>
              </w:rPr>
            </w:pPr>
          </w:p>
        </w:tc>
        <w:tc>
          <w:tcPr>
            <w:tcW w:w="2844" w:type="dxa"/>
            <w:vAlign w:val="center"/>
          </w:tcPr>
          <w:p w14:paraId="383BFA1F">
            <w:pPr>
              <w:tabs>
                <w:tab w:val="left" w:pos="6300"/>
              </w:tabs>
              <w:snapToGrid w:val="0"/>
              <w:jc w:val="center"/>
              <w:outlineLvl w:val="0"/>
              <w:rPr>
                <w:rFonts w:hint="eastAsia" w:ascii="方正仿宋_GBK" w:hAnsi="宋体" w:eastAsia="方正仿宋_GBK"/>
                <w:sz w:val="21"/>
                <w:szCs w:val="21"/>
              </w:rPr>
            </w:pPr>
          </w:p>
        </w:tc>
        <w:tc>
          <w:tcPr>
            <w:tcW w:w="2952" w:type="dxa"/>
            <w:vAlign w:val="center"/>
          </w:tcPr>
          <w:p w14:paraId="240354BD">
            <w:pPr>
              <w:tabs>
                <w:tab w:val="left" w:pos="6300"/>
              </w:tabs>
              <w:snapToGrid w:val="0"/>
              <w:jc w:val="center"/>
              <w:outlineLvl w:val="0"/>
              <w:rPr>
                <w:rFonts w:hint="eastAsia" w:ascii="方正仿宋_GBK" w:hAnsi="宋体" w:eastAsia="方正仿宋_GBK"/>
                <w:sz w:val="21"/>
                <w:szCs w:val="21"/>
              </w:rPr>
            </w:pPr>
          </w:p>
        </w:tc>
        <w:tc>
          <w:tcPr>
            <w:tcW w:w="2212" w:type="dxa"/>
            <w:vAlign w:val="center"/>
          </w:tcPr>
          <w:p w14:paraId="6E96E2EB">
            <w:pPr>
              <w:tabs>
                <w:tab w:val="left" w:pos="6300"/>
              </w:tabs>
              <w:snapToGrid w:val="0"/>
              <w:jc w:val="center"/>
              <w:outlineLvl w:val="0"/>
              <w:rPr>
                <w:rFonts w:hint="eastAsia" w:ascii="方正仿宋_GBK" w:hAnsi="宋体" w:eastAsia="方正仿宋_GBK"/>
                <w:sz w:val="21"/>
                <w:szCs w:val="21"/>
              </w:rPr>
            </w:pPr>
          </w:p>
        </w:tc>
      </w:tr>
      <w:tr w14:paraId="16689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55DAC249">
            <w:pPr>
              <w:tabs>
                <w:tab w:val="left" w:pos="6300"/>
              </w:tabs>
              <w:snapToGrid w:val="0"/>
              <w:jc w:val="center"/>
              <w:outlineLvl w:val="0"/>
              <w:rPr>
                <w:rFonts w:hint="eastAsia" w:ascii="方正仿宋_GBK" w:hAnsi="宋体" w:eastAsia="方正仿宋_GBK"/>
                <w:sz w:val="21"/>
                <w:szCs w:val="21"/>
              </w:rPr>
            </w:pPr>
          </w:p>
        </w:tc>
        <w:tc>
          <w:tcPr>
            <w:tcW w:w="2844" w:type="dxa"/>
            <w:vAlign w:val="center"/>
          </w:tcPr>
          <w:p w14:paraId="48AD3566">
            <w:pPr>
              <w:tabs>
                <w:tab w:val="left" w:pos="6300"/>
              </w:tabs>
              <w:snapToGrid w:val="0"/>
              <w:jc w:val="center"/>
              <w:outlineLvl w:val="0"/>
              <w:rPr>
                <w:rFonts w:hint="eastAsia" w:ascii="方正仿宋_GBK" w:hAnsi="宋体" w:eastAsia="方正仿宋_GBK"/>
                <w:sz w:val="21"/>
                <w:szCs w:val="21"/>
              </w:rPr>
            </w:pPr>
          </w:p>
        </w:tc>
        <w:tc>
          <w:tcPr>
            <w:tcW w:w="2952" w:type="dxa"/>
            <w:vAlign w:val="center"/>
          </w:tcPr>
          <w:p w14:paraId="4D97C8FD">
            <w:pPr>
              <w:tabs>
                <w:tab w:val="left" w:pos="6300"/>
              </w:tabs>
              <w:snapToGrid w:val="0"/>
              <w:jc w:val="center"/>
              <w:outlineLvl w:val="0"/>
              <w:rPr>
                <w:rFonts w:hint="eastAsia" w:ascii="方正仿宋_GBK" w:hAnsi="宋体" w:eastAsia="方正仿宋_GBK"/>
                <w:sz w:val="21"/>
                <w:szCs w:val="21"/>
              </w:rPr>
            </w:pPr>
          </w:p>
        </w:tc>
        <w:tc>
          <w:tcPr>
            <w:tcW w:w="2212" w:type="dxa"/>
            <w:vAlign w:val="center"/>
          </w:tcPr>
          <w:p w14:paraId="10506B62">
            <w:pPr>
              <w:tabs>
                <w:tab w:val="left" w:pos="6300"/>
              </w:tabs>
              <w:snapToGrid w:val="0"/>
              <w:jc w:val="center"/>
              <w:outlineLvl w:val="0"/>
              <w:rPr>
                <w:rFonts w:hint="eastAsia" w:ascii="方正仿宋_GBK" w:hAnsi="宋体" w:eastAsia="方正仿宋_GBK"/>
                <w:sz w:val="21"/>
                <w:szCs w:val="21"/>
              </w:rPr>
            </w:pPr>
          </w:p>
        </w:tc>
      </w:tr>
      <w:tr w14:paraId="328CB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1AF03996">
            <w:pPr>
              <w:tabs>
                <w:tab w:val="left" w:pos="6300"/>
              </w:tabs>
              <w:snapToGrid w:val="0"/>
              <w:jc w:val="center"/>
              <w:outlineLvl w:val="0"/>
              <w:rPr>
                <w:rFonts w:hint="eastAsia" w:ascii="方正仿宋_GBK" w:hAnsi="宋体" w:eastAsia="方正仿宋_GBK"/>
                <w:sz w:val="21"/>
                <w:szCs w:val="21"/>
              </w:rPr>
            </w:pPr>
          </w:p>
        </w:tc>
        <w:tc>
          <w:tcPr>
            <w:tcW w:w="2844" w:type="dxa"/>
            <w:vAlign w:val="center"/>
          </w:tcPr>
          <w:p w14:paraId="7F3E1B44">
            <w:pPr>
              <w:tabs>
                <w:tab w:val="left" w:pos="6300"/>
              </w:tabs>
              <w:snapToGrid w:val="0"/>
              <w:jc w:val="center"/>
              <w:outlineLvl w:val="0"/>
              <w:rPr>
                <w:rFonts w:hint="eastAsia" w:ascii="方正仿宋_GBK" w:hAnsi="宋体" w:eastAsia="方正仿宋_GBK"/>
                <w:sz w:val="21"/>
                <w:szCs w:val="21"/>
              </w:rPr>
            </w:pPr>
          </w:p>
        </w:tc>
        <w:tc>
          <w:tcPr>
            <w:tcW w:w="2952" w:type="dxa"/>
            <w:vAlign w:val="center"/>
          </w:tcPr>
          <w:p w14:paraId="568B3A75">
            <w:pPr>
              <w:tabs>
                <w:tab w:val="left" w:pos="6300"/>
              </w:tabs>
              <w:snapToGrid w:val="0"/>
              <w:jc w:val="center"/>
              <w:outlineLvl w:val="0"/>
              <w:rPr>
                <w:rFonts w:hint="eastAsia" w:ascii="方正仿宋_GBK" w:hAnsi="宋体" w:eastAsia="方正仿宋_GBK"/>
                <w:sz w:val="21"/>
                <w:szCs w:val="21"/>
              </w:rPr>
            </w:pPr>
          </w:p>
        </w:tc>
        <w:tc>
          <w:tcPr>
            <w:tcW w:w="2212" w:type="dxa"/>
            <w:vAlign w:val="center"/>
          </w:tcPr>
          <w:p w14:paraId="7829D1BB">
            <w:pPr>
              <w:tabs>
                <w:tab w:val="left" w:pos="6300"/>
              </w:tabs>
              <w:snapToGrid w:val="0"/>
              <w:jc w:val="center"/>
              <w:outlineLvl w:val="0"/>
              <w:rPr>
                <w:rFonts w:hint="eastAsia" w:ascii="方正仿宋_GBK" w:hAnsi="宋体" w:eastAsia="方正仿宋_GBK"/>
                <w:sz w:val="21"/>
                <w:szCs w:val="21"/>
              </w:rPr>
            </w:pPr>
          </w:p>
        </w:tc>
      </w:tr>
      <w:tr w14:paraId="20809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37293D08">
            <w:pPr>
              <w:tabs>
                <w:tab w:val="left" w:pos="6300"/>
              </w:tabs>
              <w:snapToGrid w:val="0"/>
              <w:jc w:val="center"/>
              <w:outlineLvl w:val="0"/>
              <w:rPr>
                <w:rFonts w:hint="eastAsia" w:ascii="方正仿宋_GBK" w:hAnsi="宋体" w:eastAsia="方正仿宋_GBK"/>
                <w:sz w:val="21"/>
                <w:szCs w:val="21"/>
              </w:rPr>
            </w:pPr>
          </w:p>
        </w:tc>
        <w:tc>
          <w:tcPr>
            <w:tcW w:w="2844" w:type="dxa"/>
            <w:vAlign w:val="center"/>
          </w:tcPr>
          <w:p w14:paraId="62AB78D6">
            <w:pPr>
              <w:tabs>
                <w:tab w:val="left" w:pos="6300"/>
              </w:tabs>
              <w:snapToGrid w:val="0"/>
              <w:jc w:val="center"/>
              <w:outlineLvl w:val="0"/>
              <w:rPr>
                <w:rFonts w:hint="eastAsia" w:ascii="方正仿宋_GBK" w:hAnsi="宋体" w:eastAsia="方正仿宋_GBK"/>
                <w:sz w:val="21"/>
                <w:szCs w:val="21"/>
              </w:rPr>
            </w:pPr>
          </w:p>
        </w:tc>
        <w:tc>
          <w:tcPr>
            <w:tcW w:w="2952" w:type="dxa"/>
            <w:vAlign w:val="center"/>
          </w:tcPr>
          <w:p w14:paraId="7888AA9D">
            <w:pPr>
              <w:tabs>
                <w:tab w:val="left" w:pos="6300"/>
              </w:tabs>
              <w:snapToGrid w:val="0"/>
              <w:jc w:val="center"/>
              <w:outlineLvl w:val="0"/>
              <w:rPr>
                <w:rFonts w:hint="eastAsia" w:ascii="方正仿宋_GBK" w:hAnsi="宋体" w:eastAsia="方正仿宋_GBK"/>
                <w:sz w:val="21"/>
                <w:szCs w:val="21"/>
              </w:rPr>
            </w:pPr>
          </w:p>
        </w:tc>
        <w:tc>
          <w:tcPr>
            <w:tcW w:w="2212" w:type="dxa"/>
            <w:vAlign w:val="center"/>
          </w:tcPr>
          <w:p w14:paraId="32F83E0D">
            <w:pPr>
              <w:tabs>
                <w:tab w:val="left" w:pos="6300"/>
              </w:tabs>
              <w:snapToGrid w:val="0"/>
              <w:jc w:val="center"/>
              <w:outlineLvl w:val="0"/>
              <w:rPr>
                <w:rFonts w:hint="eastAsia" w:ascii="方正仿宋_GBK" w:hAnsi="宋体" w:eastAsia="方正仿宋_GBK"/>
                <w:sz w:val="21"/>
                <w:szCs w:val="21"/>
              </w:rPr>
            </w:pPr>
          </w:p>
        </w:tc>
      </w:tr>
      <w:tr w14:paraId="6D1B0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6D4B610F">
            <w:pPr>
              <w:tabs>
                <w:tab w:val="left" w:pos="6300"/>
              </w:tabs>
              <w:snapToGrid w:val="0"/>
              <w:jc w:val="center"/>
              <w:outlineLvl w:val="0"/>
              <w:rPr>
                <w:rFonts w:hint="eastAsia" w:ascii="方正仿宋_GBK" w:hAnsi="宋体" w:eastAsia="方正仿宋_GBK"/>
                <w:sz w:val="21"/>
                <w:szCs w:val="21"/>
              </w:rPr>
            </w:pPr>
          </w:p>
        </w:tc>
        <w:tc>
          <w:tcPr>
            <w:tcW w:w="2844" w:type="dxa"/>
            <w:vAlign w:val="center"/>
          </w:tcPr>
          <w:p w14:paraId="6EC7AB7C">
            <w:pPr>
              <w:tabs>
                <w:tab w:val="left" w:pos="6300"/>
              </w:tabs>
              <w:snapToGrid w:val="0"/>
              <w:jc w:val="center"/>
              <w:outlineLvl w:val="0"/>
              <w:rPr>
                <w:rFonts w:hint="eastAsia" w:ascii="方正仿宋_GBK" w:hAnsi="宋体" w:eastAsia="方正仿宋_GBK"/>
                <w:sz w:val="21"/>
                <w:szCs w:val="21"/>
              </w:rPr>
            </w:pPr>
          </w:p>
        </w:tc>
        <w:tc>
          <w:tcPr>
            <w:tcW w:w="2952" w:type="dxa"/>
            <w:vAlign w:val="center"/>
          </w:tcPr>
          <w:p w14:paraId="7334886E">
            <w:pPr>
              <w:tabs>
                <w:tab w:val="left" w:pos="6300"/>
              </w:tabs>
              <w:snapToGrid w:val="0"/>
              <w:jc w:val="center"/>
              <w:outlineLvl w:val="0"/>
              <w:rPr>
                <w:rFonts w:hint="eastAsia" w:ascii="方正仿宋_GBK" w:hAnsi="宋体" w:eastAsia="方正仿宋_GBK"/>
                <w:sz w:val="21"/>
                <w:szCs w:val="21"/>
              </w:rPr>
            </w:pPr>
          </w:p>
        </w:tc>
        <w:tc>
          <w:tcPr>
            <w:tcW w:w="2212" w:type="dxa"/>
            <w:vAlign w:val="center"/>
          </w:tcPr>
          <w:p w14:paraId="4D19DC99">
            <w:pPr>
              <w:tabs>
                <w:tab w:val="left" w:pos="6300"/>
              </w:tabs>
              <w:snapToGrid w:val="0"/>
              <w:jc w:val="center"/>
              <w:outlineLvl w:val="0"/>
              <w:rPr>
                <w:rFonts w:hint="eastAsia" w:ascii="方正仿宋_GBK" w:hAnsi="宋体" w:eastAsia="方正仿宋_GBK"/>
                <w:sz w:val="21"/>
                <w:szCs w:val="21"/>
              </w:rPr>
            </w:pPr>
          </w:p>
        </w:tc>
      </w:tr>
      <w:tr w14:paraId="498ED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4EFBC5EE">
            <w:pPr>
              <w:tabs>
                <w:tab w:val="left" w:pos="6300"/>
              </w:tabs>
              <w:snapToGrid w:val="0"/>
              <w:jc w:val="center"/>
              <w:outlineLvl w:val="0"/>
              <w:rPr>
                <w:rFonts w:hint="eastAsia" w:ascii="方正仿宋_GBK" w:hAnsi="宋体" w:eastAsia="方正仿宋_GBK"/>
                <w:sz w:val="21"/>
                <w:szCs w:val="21"/>
              </w:rPr>
            </w:pPr>
          </w:p>
        </w:tc>
        <w:tc>
          <w:tcPr>
            <w:tcW w:w="2844" w:type="dxa"/>
            <w:vAlign w:val="center"/>
          </w:tcPr>
          <w:p w14:paraId="5F6BE716">
            <w:pPr>
              <w:tabs>
                <w:tab w:val="left" w:pos="6300"/>
              </w:tabs>
              <w:snapToGrid w:val="0"/>
              <w:jc w:val="center"/>
              <w:outlineLvl w:val="0"/>
              <w:rPr>
                <w:rFonts w:hint="eastAsia" w:ascii="方正仿宋_GBK" w:hAnsi="宋体" w:eastAsia="方正仿宋_GBK"/>
                <w:sz w:val="21"/>
                <w:szCs w:val="21"/>
              </w:rPr>
            </w:pPr>
          </w:p>
        </w:tc>
        <w:tc>
          <w:tcPr>
            <w:tcW w:w="2952" w:type="dxa"/>
            <w:vAlign w:val="center"/>
          </w:tcPr>
          <w:p w14:paraId="39C04577">
            <w:pPr>
              <w:tabs>
                <w:tab w:val="left" w:pos="6300"/>
              </w:tabs>
              <w:snapToGrid w:val="0"/>
              <w:jc w:val="center"/>
              <w:outlineLvl w:val="0"/>
              <w:rPr>
                <w:rFonts w:hint="eastAsia" w:ascii="方正仿宋_GBK" w:hAnsi="宋体" w:eastAsia="方正仿宋_GBK"/>
                <w:sz w:val="21"/>
                <w:szCs w:val="21"/>
              </w:rPr>
            </w:pPr>
          </w:p>
        </w:tc>
        <w:tc>
          <w:tcPr>
            <w:tcW w:w="2212" w:type="dxa"/>
            <w:vAlign w:val="center"/>
          </w:tcPr>
          <w:p w14:paraId="0C1AB92A">
            <w:pPr>
              <w:tabs>
                <w:tab w:val="left" w:pos="6300"/>
              </w:tabs>
              <w:snapToGrid w:val="0"/>
              <w:jc w:val="center"/>
              <w:outlineLvl w:val="0"/>
              <w:rPr>
                <w:rFonts w:hint="eastAsia" w:ascii="方正仿宋_GBK" w:hAnsi="宋体" w:eastAsia="方正仿宋_GBK"/>
                <w:sz w:val="21"/>
                <w:szCs w:val="21"/>
              </w:rPr>
            </w:pPr>
          </w:p>
        </w:tc>
      </w:tr>
    </w:tbl>
    <w:p w14:paraId="7A657F50">
      <w:pPr>
        <w:spacing w:line="500" w:lineRule="exact"/>
        <w:ind w:firstLine="600" w:firstLineChars="250"/>
        <w:rPr>
          <w:rFonts w:hint="eastAsia" w:ascii="方正仿宋_GBK" w:hAnsi="宋体" w:eastAsia="方正仿宋_GBK"/>
          <w:sz w:val="24"/>
          <w:szCs w:val="28"/>
        </w:rPr>
      </w:pPr>
      <w:r>
        <w:rPr>
          <w:rFonts w:hint="eastAsia" w:ascii="方正仿宋_GBK" w:hAnsi="宋体" w:eastAsia="方正仿宋_GBK"/>
          <w:sz w:val="24"/>
          <w:szCs w:val="28"/>
        </w:rPr>
        <w:t xml:space="preserve">供应商：                       </w:t>
      </w:r>
      <w:r>
        <w:rPr>
          <w:rFonts w:hint="eastAsia" w:ascii="方正仿宋_GBK" w:hAnsi="宋体" w:eastAsia="方正仿宋_GBK"/>
          <w:sz w:val="24"/>
          <w:szCs w:val="24"/>
        </w:rPr>
        <w:t>法定代表人（或其授权代表）或自然人</w:t>
      </w:r>
      <w:r>
        <w:rPr>
          <w:rFonts w:hint="eastAsia" w:ascii="方正仿宋_GBK" w:hAnsi="宋体" w:eastAsia="方正仿宋_GBK"/>
          <w:sz w:val="24"/>
          <w:szCs w:val="28"/>
        </w:rPr>
        <w:t>：</w:t>
      </w:r>
    </w:p>
    <w:p w14:paraId="4632494D">
      <w:pPr>
        <w:spacing w:line="500" w:lineRule="exact"/>
        <w:rPr>
          <w:rFonts w:hint="eastAsia" w:ascii="方正仿宋_GBK" w:hAnsi="宋体" w:eastAsia="方正仿宋_GBK"/>
          <w:sz w:val="24"/>
          <w:szCs w:val="28"/>
        </w:rPr>
      </w:pPr>
      <w:r>
        <w:rPr>
          <w:rFonts w:hint="eastAsia" w:ascii="方正仿宋_GBK" w:hAnsi="宋体" w:eastAsia="方正仿宋_GBK"/>
          <w:sz w:val="24"/>
          <w:szCs w:val="28"/>
        </w:rPr>
        <w:t xml:space="preserve">    </w:t>
      </w:r>
    </w:p>
    <w:p w14:paraId="37633861">
      <w:pPr>
        <w:spacing w:line="500" w:lineRule="exact"/>
        <w:ind w:firstLine="720" w:firstLineChars="300"/>
        <w:rPr>
          <w:rFonts w:hint="eastAsia" w:ascii="方正仿宋_GBK" w:hAnsi="宋体" w:eastAsia="方正仿宋_GBK"/>
          <w:sz w:val="24"/>
          <w:szCs w:val="28"/>
        </w:rPr>
      </w:pPr>
      <w:r>
        <w:rPr>
          <w:rFonts w:hint="eastAsia" w:ascii="方正仿宋_GBK" w:hAnsi="宋体" w:eastAsia="方正仿宋_GBK"/>
          <w:sz w:val="24"/>
          <w:szCs w:val="28"/>
        </w:rPr>
        <w:t>（供应商公章）                               （</w:t>
      </w:r>
      <w:r>
        <w:rPr>
          <w:rFonts w:hint="eastAsia" w:ascii="方正仿宋_GBK" w:hAnsi="宋体" w:eastAsia="方正仿宋_GBK"/>
          <w:sz w:val="24"/>
          <w:szCs w:val="24"/>
        </w:rPr>
        <w:t>签署</w:t>
      </w:r>
      <w:r>
        <w:rPr>
          <w:rFonts w:hint="eastAsia" w:ascii="方正仿宋_GBK" w:hAnsi="宋体" w:eastAsia="方正仿宋_GBK"/>
          <w:sz w:val="24"/>
          <w:szCs w:val="28"/>
        </w:rPr>
        <w:t>或盖章）</w:t>
      </w:r>
    </w:p>
    <w:p w14:paraId="4D32BC4F">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szCs w:val="28"/>
        </w:rPr>
        <w:t xml:space="preserve">                                            年     月     日</w:t>
      </w:r>
    </w:p>
    <w:p w14:paraId="4BBB4CD1">
      <w:pPr>
        <w:tabs>
          <w:tab w:val="left" w:pos="6300"/>
        </w:tabs>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注：</w:t>
      </w:r>
    </w:p>
    <w:p w14:paraId="6B0DD87A">
      <w:pPr>
        <w:tabs>
          <w:tab w:val="left" w:pos="6300"/>
        </w:tabs>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szCs w:val="24"/>
        </w:rPr>
        <w:t>1</w:t>
      </w:r>
      <w:r>
        <w:rPr>
          <w:rFonts w:hint="eastAsia" w:ascii="方正仿宋_GBK" w:hAnsi="宋体" w:eastAsia="方正仿宋_GBK"/>
          <w:sz w:val="24"/>
        </w:rPr>
        <w:t>.</w:t>
      </w:r>
      <w:r>
        <w:rPr>
          <w:rFonts w:hint="eastAsia" w:ascii="方正仿宋_GBK" w:hAnsi="仿宋" w:eastAsia="方正仿宋_GBK"/>
          <w:sz w:val="24"/>
          <w:szCs w:val="24"/>
        </w:rPr>
        <w:t>本表即为对本项目</w:t>
      </w:r>
      <w:r>
        <w:rPr>
          <w:rFonts w:hint="eastAsia" w:ascii="方正仿宋_GBK" w:hAnsi="仿宋" w:eastAsia="方正仿宋_GBK"/>
          <w:sz w:val="24"/>
          <w:szCs w:val="24"/>
          <w:lang w:eastAsia="zh-CN"/>
        </w:rPr>
        <w:t>“</w:t>
      </w:r>
      <w:r>
        <w:rPr>
          <w:rFonts w:hint="eastAsia" w:ascii="方正仿宋_GBK" w:hAnsi="仿宋" w:eastAsia="方正仿宋_GBK"/>
          <w:sz w:val="24"/>
          <w:szCs w:val="24"/>
          <w:lang w:val="en-US" w:eastAsia="zh-CN"/>
        </w:rPr>
        <w:t>四、技术要求”</w:t>
      </w:r>
      <w:r>
        <w:rPr>
          <w:rFonts w:hint="eastAsia" w:ascii="方正仿宋_GBK" w:hAnsi="仿宋" w:eastAsia="方正仿宋_GBK"/>
          <w:sz w:val="24"/>
          <w:szCs w:val="24"/>
        </w:rPr>
        <w:t>中所列条款进行比较和响应；</w:t>
      </w:r>
    </w:p>
    <w:p w14:paraId="22BF6BE4">
      <w:pPr>
        <w:tabs>
          <w:tab w:val="left" w:pos="6300"/>
        </w:tabs>
        <w:snapToGrid w:val="0"/>
        <w:spacing w:line="500" w:lineRule="exact"/>
        <w:ind w:firstLine="57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2.该表必须按照</w:t>
      </w:r>
      <w:r>
        <w:rPr>
          <w:rFonts w:hint="eastAsia" w:ascii="方正仿宋_GBK" w:hAnsi="方正仿宋_GBK" w:eastAsia="方正仿宋_GBK" w:cs="方正仿宋_GBK"/>
          <w:sz w:val="24"/>
          <w:szCs w:val="24"/>
          <w:lang w:val="en-US" w:eastAsia="zh-CN"/>
        </w:rPr>
        <w:t>谈判</w:t>
      </w:r>
      <w:r>
        <w:rPr>
          <w:rFonts w:hint="eastAsia" w:ascii="方正仿宋_GBK" w:hAnsi="方正仿宋_GBK" w:eastAsia="方正仿宋_GBK" w:cs="方正仿宋_GBK"/>
          <w:sz w:val="24"/>
          <w:szCs w:val="24"/>
        </w:rPr>
        <w:t>文件要求逐条如实填写，根据</w:t>
      </w:r>
      <w:r>
        <w:rPr>
          <w:rFonts w:hint="eastAsia" w:ascii="方正仿宋_GBK" w:hAnsi="方正仿宋_GBK" w:eastAsia="方正仿宋_GBK" w:cs="方正仿宋_GBK"/>
          <w:sz w:val="24"/>
          <w:szCs w:val="24"/>
          <w:lang w:val="en-US" w:eastAsia="zh-CN"/>
        </w:rPr>
        <w:t>项目实际</w:t>
      </w:r>
      <w:r>
        <w:rPr>
          <w:rFonts w:hint="eastAsia" w:ascii="方正仿宋_GBK" w:hAnsi="方正仿宋_GBK" w:eastAsia="方正仿宋_GBK" w:cs="方正仿宋_GBK"/>
          <w:sz w:val="24"/>
          <w:szCs w:val="24"/>
        </w:rPr>
        <w:t>情况在“差异说明”项填写正偏离或负偏离及原因，完全符合的填写“无差异”；</w:t>
      </w:r>
      <w:r>
        <w:rPr>
          <w:rFonts w:hint="eastAsia" w:ascii="方正仿宋_GBK" w:hAnsi="宋体" w:eastAsia="方正仿宋_GBK"/>
          <w:sz w:val="24"/>
        </w:rPr>
        <w:t>如供应商未应答或只注明“符合”、“满足”等类似</w:t>
      </w:r>
      <w:r>
        <w:rPr>
          <w:rFonts w:hint="eastAsia" w:ascii="方正仿宋_GBK" w:hAnsi="仿宋" w:eastAsia="方正仿宋_GBK"/>
          <w:sz w:val="24"/>
          <w:szCs w:val="24"/>
        </w:rPr>
        <w:t>无具体数值或内容的表述，视为不满足对应条款；</w:t>
      </w:r>
    </w:p>
    <w:p w14:paraId="3DB1DFFF">
      <w:pPr>
        <w:tabs>
          <w:tab w:val="left" w:pos="6300"/>
        </w:tabs>
        <w:snapToGrid w:val="0"/>
        <w:spacing w:line="500" w:lineRule="exact"/>
        <w:ind w:firstLine="480" w:firstLineChars="200"/>
        <w:rPr>
          <w:rFonts w:hint="eastAsia" w:ascii="方正仿宋_GBK" w:hAnsi="宋体" w:eastAsia="方正仿宋_GBK"/>
          <w:sz w:val="24"/>
        </w:rPr>
      </w:pPr>
      <w:r>
        <w:rPr>
          <w:rFonts w:hint="eastAsia" w:ascii="方正仿宋_GBK" w:hAnsi="宋体" w:eastAsia="方正仿宋_GBK"/>
          <w:sz w:val="24"/>
          <w:lang w:val="en-US" w:eastAsia="zh-CN"/>
        </w:rPr>
        <w:t>3</w:t>
      </w:r>
      <w:r>
        <w:rPr>
          <w:rFonts w:hint="eastAsia" w:ascii="方正仿宋_GBK" w:hAnsi="宋体" w:eastAsia="方正仿宋_GBK"/>
          <w:sz w:val="24"/>
        </w:rPr>
        <w:t>.本表可扩展。</w:t>
      </w:r>
    </w:p>
    <w:p w14:paraId="6C9C0DC1">
      <w:pPr>
        <w:tabs>
          <w:tab w:val="left" w:pos="6300"/>
        </w:tabs>
        <w:snapToGrid w:val="0"/>
        <w:spacing w:line="500" w:lineRule="exact"/>
        <w:ind w:firstLine="480" w:firstLineChars="200"/>
        <w:rPr>
          <w:rFonts w:hint="eastAsia" w:ascii="方正仿宋_GBK" w:hAnsi="宋体" w:eastAsia="方正仿宋_GBK"/>
          <w:sz w:val="24"/>
        </w:rPr>
      </w:pPr>
    </w:p>
    <w:p w14:paraId="69C1A145">
      <w:pPr>
        <w:tabs>
          <w:tab w:val="left" w:pos="6300"/>
        </w:tabs>
        <w:snapToGrid w:val="0"/>
        <w:spacing w:line="500" w:lineRule="exact"/>
        <w:ind w:firstLine="480" w:firstLineChars="200"/>
        <w:rPr>
          <w:rFonts w:hint="eastAsia" w:ascii="方正仿宋_GBK" w:hAnsi="宋体" w:eastAsia="方正仿宋_GBK"/>
          <w:sz w:val="24"/>
        </w:rPr>
      </w:pPr>
      <w:r>
        <w:rPr>
          <w:rFonts w:hint="eastAsia" w:ascii="方正仿宋_GBK" w:hAnsi="宋体" w:eastAsia="方正仿宋_GBK"/>
          <w:sz w:val="24"/>
        </w:rPr>
        <w:br w:type="page"/>
      </w:r>
      <w:r>
        <w:rPr>
          <w:rFonts w:hint="eastAsia" w:ascii="方正仿宋_GBK" w:hAnsi="宋体" w:eastAsia="方正仿宋_GBK"/>
          <w:sz w:val="24"/>
          <w:szCs w:val="24"/>
        </w:rPr>
        <w:t>（二）其他资料（格式自定）</w:t>
      </w:r>
    </w:p>
    <w:p w14:paraId="747872B7">
      <w:pPr>
        <w:tabs>
          <w:tab w:val="left" w:pos="6300"/>
        </w:tabs>
        <w:snapToGrid w:val="0"/>
        <w:spacing w:line="500" w:lineRule="exact"/>
        <w:ind w:firstLine="480" w:firstLineChars="200"/>
        <w:rPr>
          <w:rFonts w:hint="eastAsia" w:ascii="方正仿宋_GBK" w:hAnsi="宋体" w:eastAsia="方正仿宋_GBK"/>
          <w:sz w:val="24"/>
          <w:szCs w:val="24"/>
        </w:rPr>
      </w:pPr>
    </w:p>
    <w:p w14:paraId="5D8F4567">
      <w:pPr>
        <w:pStyle w:val="2"/>
        <w:adjustRightInd w:val="0"/>
        <w:snapToGrid w:val="0"/>
        <w:spacing w:before="0" w:after="0" w:line="400" w:lineRule="exact"/>
        <w:ind w:firstLine="640" w:firstLineChars="200"/>
        <w:rPr>
          <w:rFonts w:hint="eastAsia" w:ascii="方正仿宋_GBK" w:hAnsi="宋体" w:eastAsia="方正仿宋_GBK"/>
          <w:sz w:val="24"/>
        </w:rPr>
      </w:pPr>
      <w:r>
        <w:rPr>
          <w:rFonts w:ascii="方正仿宋_GBK" w:eastAsia="方正仿宋_GBK"/>
          <w:b w:val="0"/>
        </w:rPr>
        <w:br w:type="page"/>
      </w:r>
      <w:bookmarkStart w:id="57" w:name="_Toc65660381"/>
      <w:bookmarkStart w:id="58" w:name="_Toc32158"/>
      <w:bookmarkStart w:id="59" w:name="_Toc32339"/>
      <w:bookmarkStart w:id="60" w:name="_Toc106034661"/>
      <w:bookmarkStart w:id="61" w:name="_Toc342913421"/>
      <w:bookmarkStart w:id="62" w:name="_Toc313888362"/>
      <w:bookmarkStart w:id="63" w:name="_Toc313008358"/>
      <w:r>
        <w:rPr>
          <w:rFonts w:hint="eastAsia" w:ascii="方正仿宋_GBK" w:hAnsi="宋体" w:eastAsia="方正仿宋_GBK"/>
          <w:sz w:val="24"/>
        </w:rPr>
        <w:t>三、</w:t>
      </w:r>
      <w:r>
        <w:rPr>
          <w:rFonts w:hint="eastAsia" w:ascii="方正仿宋_GBK" w:hAnsi="宋体" w:eastAsia="方正仿宋_GBK"/>
          <w:sz w:val="24"/>
          <w:lang w:val="en-US" w:eastAsia="zh-CN"/>
        </w:rPr>
        <w:t>商务（服务）</w:t>
      </w:r>
      <w:r>
        <w:rPr>
          <w:rFonts w:hint="eastAsia" w:ascii="方正仿宋_GBK" w:hAnsi="宋体" w:eastAsia="方正仿宋_GBK"/>
          <w:sz w:val="24"/>
        </w:rPr>
        <w:t>部分</w:t>
      </w:r>
      <w:bookmarkEnd w:id="57"/>
      <w:bookmarkEnd w:id="58"/>
      <w:bookmarkEnd w:id="59"/>
      <w:bookmarkEnd w:id="60"/>
    </w:p>
    <w:p w14:paraId="14EC05D5">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商务（服务）</w:t>
      </w:r>
      <w:r>
        <w:rPr>
          <w:rFonts w:hint="eastAsia" w:ascii="方正仿宋_GBK" w:hAnsi="宋体" w:eastAsia="方正仿宋_GBK"/>
          <w:sz w:val="24"/>
          <w:szCs w:val="24"/>
        </w:rPr>
        <w:t>响应偏离表</w:t>
      </w:r>
    </w:p>
    <w:p w14:paraId="4F62D34A">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谈判项目名称：</w:t>
      </w:r>
    </w:p>
    <w:tbl>
      <w:tblPr>
        <w:tblStyle w:val="12"/>
        <w:tblW w:w="874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2790"/>
        <w:gridCol w:w="2832"/>
        <w:gridCol w:w="1610"/>
      </w:tblGrid>
      <w:tr w14:paraId="59CA5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1512" w:type="dxa"/>
            <w:vAlign w:val="center"/>
          </w:tcPr>
          <w:p w14:paraId="33137BD0">
            <w:pPr>
              <w:tabs>
                <w:tab w:val="left" w:pos="6300"/>
              </w:tabs>
              <w:snapToGrid w:val="0"/>
              <w:jc w:val="center"/>
              <w:outlineLvl w:val="0"/>
              <w:rPr>
                <w:rFonts w:hint="eastAsia" w:ascii="方正仿宋_GBK" w:hAnsi="宋体" w:eastAsia="方正仿宋_GBK"/>
                <w:b/>
                <w:sz w:val="21"/>
                <w:szCs w:val="24"/>
              </w:rPr>
            </w:pPr>
            <w:r>
              <w:rPr>
                <w:rFonts w:hint="eastAsia" w:ascii="方正仿宋_GBK" w:hAnsi="宋体" w:eastAsia="方正仿宋_GBK"/>
                <w:b/>
                <w:sz w:val="21"/>
                <w:szCs w:val="24"/>
              </w:rPr>
              <w:t>序号</w:t>
            </w:r>
          </w:p>
        </w:tc>
        <w:tc>
          <w:tcPr>
            <w:tcW w:w="2790" w:type="dxa"/>
            <w:vAlign w:val="center"/>
          </w:tcPr>
          <w:p w14:paraId="36596F82">
            <w:pPr>
              <w:tabs>
                <w:tab w:val="left" w:pos="6300"/>
              </w:tabs>
              <w:snapToGrid w:val="0"/>
              <w:jc w:val="center"/>
              <w:outlineLvl w:val="0"/>
              <w:rPr>
                <w:rFonts w:hint="eastAsia" w:ascii="方正仿宋_GBK" w:hAnsi="宋体" w:eastAsia="方正仿宋_GBK"/>
                <w:b/>
                <w:sz w:val="21"/>
                <w:szCs w:val="24"/>
              </w:rPr>
            </w:pPr>
            <w:r>
              <w:rPr>
                <w:rFonts w:hint="eastAsia" w:ascii="方正仿宋_GBK" w:hAnsi="宋体" w:eastAsia="方正仿宋_GBK"/>
                <w:b/>
                <w:sz w:val="21"/>
                <w:szCs w:val="24"/>
              </w:rPr>
              <w:t>采购需求</w:t>
            </w:r>
          </w:p>
        </w:tc>
        <w:tc>
          <w:tcPr>
            <w:tcW w:w="2832" w:type="dxa"/>
            <w:vAlign w:val="center"/>
          </w:tcPr>
          <w:p w14:paraId="55B5C880">
            <w:pPr>
              <w:tabs>
                <w:tab w:val="left" w:pos="6300"/>
              </w:tabs>
              <w:snapToGrid w:val="0"/>
              <w:jc w:val="center"/>
              <w:outlineLvl w:val="0"/>
              <w:rPr>
                <w:rFonts w:hint="eastAsia" w:ascii="方正仿宋_GBK" w:hAnsi="宋体" w:eastAsia="方正仿宋_GBK"/>
                <w:b/>
                <w:sz w:val="21"/>
                <w:szCs w:val="24"/>
              </w:rPr>
            </w:pPr>
            <w:r>
              <w:rPr>
                <w:rFonts w:hint="eastAsia" w:ascii="方正仿宋_GBK" w:hAnsi="宋体" w:eastAsia="方正仿宋_GBK"/>
                <w:b/>
                <w:sz w:val="21"/>
                <w:szCs w:val="24"/>
              </w:rPr>
              <w:t>响应情况</w:t>
            </w:r>
          </w:p>
        </w:tc>
        <w:tc>
          <w:tcPr>
            <w:tcW w:w="1610" w:type="dxa"/>
            <w:vAlign w:val="center"/>
          </w:tcPr>
          <w:p w14:paraId="4074D5ED">
            <w:pPr>
              <w:tabs>
                <w:tab w:val="left" w:pos="6300"/>
              </w:tabs>
              <w:snapToGrid w:val="0"/>
              <w:jc w:val="center"/>
              <w:outlineLvl w:val="0"/>
              <w:rPr>
                <w:rFonts w:hint="eastAsia" w:ascii="方正仿宋_GBK" w:hAnsi="宋体" w:eastAsia="方正仿宋_GBK"/>
                <w:b/>
                <w:sz w:val="21"/>
                <w:szCs w:val="24"/>
              </w:rPr>
            </w:pPr>
            <w:r>
              <w:rPr>
                <w:rFonts w:hint="eastAsia" w:ascii="方正仿宋_GBK" w:hAnsi="宋体" w:eastAsia="方正仿宋_GBK"/>
                <w:b/>
                <w:sz w:val="21"/>
                <w:szCs w:val="21"/>
              </w:rPr>
              <w:t>差异说明</w:t>
            </w:r>
          </w:p>
        </w:tc>
      </w:tr>
      <w:tr w14:paraId="007B7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651B5A10">
            <w:pPr>
              <w:tabs>
                <w:tab w:val="left" w:pos="6300"/>
              </w:tabs>
              <w:snapToGrid w:val="0"/>
              <w:jc w:val="center"/>
              <w:outlineLvl w:val="0"/>
              <w:rPr>
                <w:rFonts w:hint="eastAsia" w:ascii="方正仿宋_GBK" w:hAnsi="宋体" w:eastAsia="方正仿宋_GBK"/>
                <w:sz w:val="21"/>
                <w:szCs w:val="24"/>
              </w:rPr>
            </w:pPr>
          </w:p>
        </w:tc>
        <w:tc>
          <w:tcPr>
            <w:tcW w:w="2790" w:type="dxa"/>
            <w:vAlign w:val="center"/>
          </w:tcPr>
          <w:p w14:paraId="08F7C658">
            <w:pPr>
              <w:tabs>
                <w:tab w:val="left" w:pos="6300"/>
              </w:tabs>
              <w:snapToGrid w:val="0"/>
              <w:jc w:val="center"/>
              <w:outlineLvl w:val="0"/>
              <w:rPr>
                <w:rFonts w:hint="eastAsia" w:ascii="方正仿宋_GBK" w:hAnsi="宋体" w:eastAsia="方正仿宋_GBK"/>
                <w:sz w:val="21"/>
                <w:szCs w:val="24"/>
              </w:rPr>
            </w:pPr>
          </w:p>
        </w:tc>
        <w:tc>
          <w:tcPr>
            <w:tcW w:w="2832" w:type="dxa"/>
            <w:vAlign w:val="center"/>
          </w:tcPr>
          <w:p w14:paraId="458FF695">
            <w:pPr>
              <w:tabs>
                <w:tab w:val="left" w:pos="6300"/>
              </w:tabs>
              <w:snapToGrid w:val="0"/>
              <w:outlineLvl w:val="0"/>
              <w:rPr>
                <w:rFonts w:hint="eastAsia" w:ascii="方正仿宋_GBK" w:hAnsi="宋体" w:eastAsia="方正仿宋_GBK"/>
                <w:sz w:val="21"/>
                <w:szCs w:val="24"/>
              </w:rPr>
            </w:pPr>
            <w:r>
              <w:rPr>
                <w:rFonts w:hint="eastAsia" w:ascii="方正仿宋_GBK" w:hAnsi="仿宋" w:eastAsia="方正仿宋_GBK"/>
                <w:sz w:val="21"/>
                <w:szCs w:val="21"/>
              </w:rPr>
              <w:t>提醒：请注明具体内容以及响应文件中具体内容的位置（页码）</w:t>
            </w:r>
          </w:p>
        </w:tc>
        <w:tc>
          <w:tcPr>
            <w:tcW w:w="1610" w:type="dxa"/>
            <w:vAlign w:val="center"/>
          </w:tcPr>
          <w:p w14:paraId="64B429A0">
            <w:pPr>
              <w:tabs>
                <w:tab w:val="left" w:pos="6300"/>
              </w:tabs>
              <w:snapToGrid w:val="0"/>
              <w:jc w:val="center"/>
              <w:outlineLvl w:val="0"/>
              <w:rPr>
                <w:rFonts w:hint="eastAsia" w:ascii="方正仿宋_GBK" w:hAnsi="宋体" w:eastAsia="方正仿宋_GBK"/>
                <w:sz w:val="21"/>
                <w:szCs w:val="24"/>
              </w:rPr>
            </w:pPr>
          </w:p>
        </w:tc>
      </w:tr>
      <w:tr w14:paraId="2CCD6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2C440C92">
            <w:pPr>
              <w:tabs>
                <w:tab w:val="left" w:pos="6300"/>
              </w:tabs>
              <w:snapToGrid w:val="0"/>
              <w:jc w:val="center"/>
              <w:outlineLvl w:val="0"/>
              <w:rPr>
                <w:rFonts w:hint="eastAsia" w:ascii="方正仿宋_GBK" w:hAnsi="宋体" w:eastAsia="方正仿宋_GBK"/>
                <w:sz w:val="21"/>
                <w:szCs w:val="24"/>
              </w:rPr>
            </w:pPr>
          </w:p>
        </w:tc>
        <w:tc>
          <w:tcPr>
            <w:tcW w:w="2790" w:type="dxa"/>
            <w:vAlign w:val="center"/>
          </w:tcPr>
          <w:p w14:paraId="67B0315D">
            <w:pPr>
              <w:tabs>
                <w:tab w:val="left" w:pos="6300"/>
              </w:tabs>
              <w:snapToGrid w:val="0"/>
              <w:jc w:val="center"/>
              <w:outlineLvl w:val="0"/>
              <w:rPr>
                <w:rFonts w:hint="eastAsia" w:ascii="方正仿宋_GBK" w:hAnsi="宋体" w:eastAsia="方正仿宋_GBK"/>
                <w:sz w:val="21"/>
                <w:szCs w:val="24"/>
              </w:rPr>
            </w:pPr>
          </w:p>
        </w:tc>
        <w:tc>
          <w:tcPr>
            <w:tcW w:w="2832" w:type="dxa"/>
            <w:vAlign w:val="center"/>
          </w:tcPr>
          <w:p w14:paraId="0E663573">
            <w:pPr>
              <w:tabs>
                <w:tab w:val="left" w:pos="6300"/>
              </w:tabs>
              <w:snapToGrid w:val="0"/>
              <w:jc w:val="center"/>
              <w:outlineLvl w:val="0"/>
              <w:rPr>
                <w:rFonts w:hint="eastAsia" w:ascii="方正仿宋_GBK" w:hAnsi="宋体" w:eastAsia="方正仿宋_GBK"/>
                <w:sz w:val="21"/>
                <w:szCs w:val="24"/>
              </w:rPr>
            </w:pPr>
          </w:p>
        </w:tc>
        <w:tc>
          <w:tcPr>
            <w:tcW w:w="1610" w:type="dxa"/>
            <w:vAlign w:val="center"/>
          </w:tcPr>
          <w:p w14:paraId="63E53E2B">
            <w:pPr>
              <w:tabs>
                <w:tab w:val="left" w:pos="6300"/>
              </w:tabs>
              <w:snapToGrid w:val="0"/>
              <w:jc w:val="center"/>
              <w:outlineLvl w:val="0"/>
              <w:rPr>
                <w:rFonts w:hint="eastAsia" w:ascii="方正仿宋_GBK" w:hAnsi="宋体" w:eastAsia="方正仿宋_GBK"/>
                <w:sz w:val="21"/>
                <w:szCs w:val="24"/>
              </w:rPr>
            </w:pPr>
          </w:p>
        </w:tc>
      </w:tr>
      <w:tr w14:paraId="65E41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037A3978">
            <w:pPr>
              <w:tabs>
                <w:tab w:val="left" w:pos="6300"/>
              </w:tabs>
              <w:snapToGrid w:val="0"/>
              <w:jc w:val="center"/>
              <w:outlineLvl w:val="0"/>
              <w:rPr>
                <w:rFonts w:hint="eastAsia" w:ascii="方正仿宋_GBK" w:hAnsi="宋体" w:eastAsia="方正仿宋_GBK"/>
                <w:sz w:val="21"/>
                <w:szCs w:val="24"/>
              </w:rPr>
            </w:pPr>
          </w:p>
        </w:tc>
        <w:tc>
          <w:tcPr>
            <w:tcW w:w="2790" w:type="dxa"/>
            <w:vAlign w:val="center"/>
          </w:tcPr>
          <w:p w14:paraId="66E8920F">
            <w:pPr>
              <w:tabs>
                <w:tab w:val="left" w:pos="6300"/>
              </w:tabs>
              <w:snapToGrid w:val="0"/>
              <w:jc w:val="center"/>
              <w:outlineLvl w:val="0"/>
              <w:rPr>
                <w:rFonts w:hint="eastAsia" w:ascii="方正仿宋_GBK" w:hAnsi="宋体" w:eastAsia="方正仿宋_GBK"/>
                <w:sz w:val="21"/>
                <w:szCs w:val="24"/>
              </w:rPr>
            </w:pPr>
          </w:p>
        </w:tc>
        <w:tc>
          <w:tcPr>
            <w:tcW w:w="2832" w:type="dxa"/>
            <w:vAlign w:val="center"/>
          </w:tcPr>
          <w:p w14:paraId="412BF104">
            <w:pPr>
              <w:tabs>
                <w:tab w:val="left" w:pos="6300"/>
              </w:tabs>
              <w:snapToGrid w:val="0"/>
              <w:jc w:val="center"/>
              <w:outlineLvl w:val="0"/>
              <w:rPr>
                <w:rFonts w:hint="eastAsia" w:ascii="方正仿宋_GBK" w:hAnsi="宋体" w:eastAsia="方正仿宋_GBK"/>
                <w:sz w:val="21"/>
                <w:szCs w:val="24"/>
              </w:rPr>
            </w:pPr>
          </w:p>
        </w:tc>
        <w:tc>
          <w:tcPr>
            <w:tcW w:w="1610" w:type="dxa"/>
            <w:vAlign w:val="center"/>
          </w:tcPr>
          <w:p w14:paraId="4B1126D9">
            <w:pPr>
              <w:tabs>
                <w:tab w:val="left" w:pos="6300"/>
              </w:tabs>
              <w:snapToGrid w:val="0"/>
              <w:jc w:val="center"/>
              <w:outlineLvl w:val="0"/>
              <w:rPr>
                <w:rFonts w:hint="eastAsia" w:ascii="方正仿宋_GBK" w:hAnsi="宋体" w:eastAsia="方正仿宋_GBK"/>
                <w:sz w:val="21"/>
                <w:szCs w:val="24"/>
              </w:rPr>
            </w:pPr>
          </w:p>
        </w:tc>
      </w:tr>
      <w:tr w14:paraId="42F47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707922ED">
            <w:pPr>
              <w:tabs>
                <w:tab w:val="left" w:pos="6300"/>
              </w:tabs>
              <w:snapToGrid w:val="0"/>
              <w:jc w:val="center"/>
              <w:outlineLvl w:val="0"/>
              <w:rPr>
                <w:rFonts w:hint="eastAsia" w:ascii="方正仿宋_GBK" w:hAnsi="宋体" w:eastAsia="方正仿宋_GBK"/>
                <w:sz w:val="21"/>
                <w:szCs w:val="24"/>
              </w:rPr>
            </w:pPr>
          </w:p>
        </w:tc>
        <w:tc>
          <w:tcPr>
            <w:tcW w:w="2790" w:type="dxa"/>
            <w:vAlign w:val="center"/>
          </w:tcPr>
          <w:p w14:paraId="0C4CA6BC">
            <w:pPr>
              <w:tabs>
                <w:tab w:val="left" w:pos="6300"/>
              </w:tabs>
              <w:snapToGrid w:val="0"/>
              <w:jc w:val="center"/>
              <w:outlineLvl w:val="0"/>
              <w:rPr>
                <w:rFonts w:hint="eastAsia" w:ascii="方正仿宋_GBK" w:hAnsi="宋体" w:eastAsia="方正仿宋_GBK"/>
                <w:sz w:val="21"/>
                <w:szCs w:val="24"/>
              </w:rPr>
            </w:pPr>
          </w:p>
        </w:tc>
        <w:tc>
          <w:tcPr>
            <w:tcW w:w="2832" w:type="dxa"/>
            <w:vAlign w:val="center"/>
          </w:tcPr>
          <w:p w14:paraId="32A12DF7">
            <w:pPr>
              <w:tabs>
                <w:tab w:val="left" w:pos="6300"/>
              </w:tabs>
              <w:snapToGrid w:val="0"/>
              <w:jc w:val="center"/>
              <w:outlineLvl w:val="0"/>
              <w:rPr>
                <w:rFonts w:hint="eastAsia" w:ascii="方正仿宋_GBK" w:hAnsi="宋体" w:eastAsia="方正仿宋_GBK"/>
                <w:sz w:val="21"/>
                <w:szCs w:val="24"/>
              </w:rPr>
            </w:pPr>
          </w:p>
        </w:tc>
        <w:tc>
          <w:tcPr>
            <w:tcW w:w="1610" w:type="dxa"/>
            <w:vAlign w:val="center"/>
          </w:tcPr>
          <w:p w14:paraId="70229C95">
            <w:pPr>
              <w:tabs>
                <w:tab w:val="left" w:pos="6300"/>
              </w:tabs>
              <w:snapToGrid w:val="0"/>
              <w:jc w:val="center"/>
              <w:outlineLvl w:val="0"/>
              <w:rPr>
                <w:rFonts w:hint="eastAsia" w:ascii="方正仿宋_GBK" w:hAnsi="宋体" w:eastAsia="方正仿宋_GBK"/>
                <w:sz w:val="21"/>
                <w:szCs w:val="24"/>
              </w:rPr>
            </w:pPr>
          </w:p>
        </w:tc>
      </w:tr>
      <w:tr w14:paraId="0E6CF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12A6F94F">
            <w:pPr>
              <w:tabs>
                <w:tab w:val="left" w:pos="6300"/>
              </w:tabs>
              <w:snapToGrid w:val="0"/>
              <w:jc w:val="center"/>
              <w:outlineLvl w:val="0"/>
              <w:rPr>
                <w:rFonts w:hint="eastAsia" w:ascii="方正仿宋_GBK" w:hAnsi="宋体" w:eastAsia="方正仿宋_GBK"/>
                <w:sz w:val="21"/>
                <w:szCs w:val="24"/>
              </w:rPr>
            </w:pPr>
          </w:p>
        </w:tc>
        <w:tc>
          <w:tcPr>
            <w:tcW w:w="2790" w:type="dxa"/>
            <w:vAlign w:val="center"/>
          </w:tcPr>
          <w:p w14:paraId="2333A4D6">
            <w:pPr>
              <w:tabs>
                <w:tab w:val="left" w:pos="6300"/>
              </w:tabs>
              <w:snapToGrid w:val="0"/>
              <w:jc w:val="center"/>
              <w:outlineLvl w:val="0"/>
              <w:rPr>
                <w:rFonts w:hint="eastAsia" w:ascii="方正仿宋_GBK" w:hAnsi="宋体" w:eastAsia="方正仿宋_GBK"/>
                <w:sz w:val="21"/>
                <w:szCs w:val="24"/>
              </w:rPr>
            </w:pPr>
          </w:p>
        </w:tc>
        <w:tc>
          <w:tcPr>
            <w:tcW w:w="2832" w:type="dxa"/>
            <w:vAlign w:val="center"/>
          </w:tcPr>
          <w:p w14:paraId="12CE5CB8">
            <w:pPr>
              <w:tabs>
                <w:tab w:val="left" w:pos="6300"/>
              </w:tabs>
              <w:snapToGrid w:val="0"/>
              <w:jc w:val="center"/>
              <w:outlineLvl w:val="0"/>
              <w:rPr>
                <w:rFonts w:hint="eastAsia" w:ascii="方正仿宋_GBK" w:hAnsi="宋体" w:eastAsia="方正仿宋_GBK"/>
                <w:sz w:val="21"/>
                <w:szCs w:val="24"/>
              </w:rPr>
            </w:pPr>
          </w:p>
        </w:tc>
        <w:tc>
          <w:tcPr>
            <w:tcW w:w="1610" w:type="dxa"/>
            <w:vAlign w:val="center"/>
          </w:tcPr>
          <w:p w14:paraId="1FBDB67F">
            <w:pPr>
              <w:tabs>
                <w:tab w:val="left" w:pos="6300"/>
              </w:tabs>
              <w:snapToGrid w:val="0"/>
              <w:jc w:val="center"/>
              <w:outlineLvl w:val="0"/>
              <w:rPr>
                <w:rFonts w:hint="eastAsia" w:ascii="方正仿宋_GBK" w:hAnsi="宋体" w:eastAsia="方正仿宋_GBK"/>
                <w:sz w:val="21"/>
                <w:szCs w:val="24"/>
              </w:rPr>
            </w:pPr>
          </w:p>
        </w:tc>
      </w:tr>
      <w:tr w14:paraId="45AF4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29B57BF4">
            <w:pPr>
              <w:tabs>
                <w:tab w:val="left" w:pos="6300"/>
              </w:tabs>
              <w:snapToGrid w:val="0"/>
              <w:jc w:val="center"/>
              <w:outlineLvl w:val="0"/>
              <w:rPr>
                <w:rFonts w:hint="eastAsia" w:ascii="方正仿宋_GBK" w:hAnsi="宋体" w:eastAsia="方正仿宋_GBK"/>
                <w:sz w:val="21"/>
                <w:szCs w:val="24"/>
              </w:rPr>
            </w:pPr>
          </w:p>
        </w:tc>
        <w:tc>
          <w:tcPr>
            <w:tcW w:w="2790" w:type="dxa"/>
            <w:vAlign w:val="center"/>
          </w:tcPr>
          <w:p w14:paraId="76908E11">
            <w:pPr>
              <w:tabs>
                <w:tab w:val="left" w:pos="6300"/>
              </w:tabs>
              <w:snapToGrid w:val="0"/>
              <w:jc w:val="center"/>
              <w:outlineLvl w:val="0"/>
              <w:rPr>
                <w:rFonts w:hint="eastAsia" w:ascii="方正仿宋_GBK" w:hAnsi="宋体" w:eastAsia="方正仿宋_GBK"/>
                <w:sz w:val="21"/>
                <w:szCs w:val="24"/>
              </w:rPr>
            </w:pPr>
          </w:p>
        </w:tc>
        <w:tc>
          <w:tcPr>
            <w:tcW w:w="2832" w:type="dxa"/>
            <w:vAlign w:val="center"/>
          </w:tcPr>
          <w:p w14:paraId="61358BD5">
            <w:pPr>
              <w:tabs>
                <w:tab w:val="left" w:pos="6300"/>
              </w:tabs>
              <w:snapToGrid w:val="0"/>
              <w:jc w:val="center"/>
              <w:outlineLvl w:val="0"/>
              <w:rPr>
                <w:rFonts w:hint="eastAsia" w:ascii="方正仿宋_GBK" w:hAnsi="宋体" w:eastAsia="方正仿宋_GBK"/>
                <w:sz w:val="21"/>
                <w:szCs w:val="24"/>
              </w:rPr>
            </w:pPr>
          </w:p>
        </w:tc>
        <w:tc>
          <w:tcPr>
            <w:tcW w:w="1610" w:type="dxa"/>
            <w:vAlign w:val="center"/>
          </w:tcPr>
          <w:p w14:paraId="4971FCD9">
            <w:pPr>
              <w:tabs>
                <w:tab w:val="left" w:pos="6300"/>
              </w:tabs>
              <w:snapToGrid w:val="0"/>
              <w:jc w:val="center"/>
              <w:outlineLvl w:val="0"/>
              <w:rPr>
                <w:rFonts w:hint="eastAsia" w:ascii="方正仿宋_GBK" w:hAnsi="宋体" w:eastAsia="方正仿宋_GBK"/>
                <w:sz w:val="21"/>
                <w:szCs w:val="24"/>
              </w:rPr>
            </w:pPr>
          </w:p>
        </w:tc>
      </w:tr>
    </w:tbl>
    <w:p w14:paraId="5EC38E53">
      <w:pPr>
        <w:spacing w:line="500" w:lineRule="exact"/>
        <w:ind w:firstLine="600" w:firstLineChars="250"/>
        <w:rPr>
          <w:rFonts w:hint="eastAsia" w:ascii="方正仿宋_GBK" w:hAnsi="宋体" w:eastAsia="方正仿宋_GBK"/>
          <w:sz w:val="24"/>
          <w:szCs w:val="28"/>
        </w:rPr>
      </w:pPr>
      <w:r>
        <w:rPr>
          <w:rFonts w:hint="eastAsia" w:ascii="方正仿宋_GBK" w:hAnsi="宋体" w:eastAsia="方正仿宋_GBK"/>
          <w:sz w:val="24"/>
          <w:szCs w:val="28"/>
        </w:rPr>
        <w:t xml:space="preserve">供应商：                       </w:t>
      </w:r>
      <w:r>
        <w:rPr>
          <w:rFonts w:hint="eastAsia" w:ascii="方正仿宋_GBK" w:hAnsi="宋体" w:eastAsia="方正仿宋_GBK"/>
          <w:sz w:val="24"/>
          <w:szCs w:val="24"/>
        </w:rPr>
        <w:t>法定代表人（或其授权代表）或自然人</w:t>
      </w:r>
      <w:r>
        <w:rPr>
          <w:rFonts w:hint="eastAsia" w:ascii="方正仿宋_GBK" w:hAnsi="宋体" w:eastAsia="方正仿宋_GBK"/>
          <w:sz w:val="24"/>
          <w:szCs w:val="28"/>
        </w:rPr>
        <w:t>：</w:t>
      </w:r>
    </w:p>
    <w:p w14:paraId="28972199">
      <w:pPr>
        <w:spacing w:line="500" w:lineRule="exact"/>
        <w:rPr>
          <w:rFonts w:hint="eastAsia" w:ascii="方正仿宋_GBK" w:hAnsi="宋体" w:eastAsia="方正仿宋_GBK"/>
          <w:sz w:val="24"/>
          <w:szCs w:val="28"/>
        </w:rPr>
      </w:pPr>
      <w:r>
        <w:rPr>
          <w:rFonts w:hint="eastAsia" w:ascii="方正仿宋_GBK" w:hAnsi="宋体" w:eastAsia="方正仿宋_GBK"/>
          <w:sz w:val="24"/>
          <w:szCs w:val="28"/>
        </w:rPr>
        <w:t xml:space="preserve">    </w:t>
      </w:r>
    </w:p>
    <w:p w14:paraId="2E20084B">
      <w:pPr>
        <w:spacing w:line="500" w:lineRule="exact"/>
        <w:ind w:firstLine="360" w:firstLineChars="150"/>
        <w:rPr>
          <w:rFonts w:hint="eastAsia" w:ascii="方正仿宋_GBK" w:hAnsi="宋体" w:eastAsia="方正仿宋_GBK"/>
          <w:sz w:val="24"/>
          <w:szCs w:val="28"/>
        </w:rPr>
      </w:pPr>
      <w:r>
        <w:rPr>
          <w:rFonts w:hint="eastAsia" w:ascii="方正仿宋_GBK" w:hAnsi="宋体" w:eastAsia="方正仿宋_GBK"/>
          <w:sz w:val="24"/>
          <w:szCs w:val="28"/>
        </w:rPr>
        <w:t>（供应商公章）                                     （签署或盖章）</w:t>
      </w:r>
    </w:p>
    <w:p w14:paraId="41379681">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szCs w:val="28"/>
        </w:rPr>
        <w:t xml:space="preserve">                                               年     月     日</w:t>
      </w:r>
    </w:p>
    <w:p w14:paraId="737B04CD">
      <w:pPr>
        <w:tabs>
          <w:tab w:val="left" w:pos="6300"/>
        </w:tabs>
        <w:snapToGrid w:val="0"/>
        <w:spacing w:line="400" w:lineRule="exact"/>
        <w:ind w:firstLine="480" w:firstLineChars="200"/>
        <w:rPr>
          <w:rFonts w:hint="eastAsia" w:ascii="方正仿宋_GBK" w:hAnsi="宋体" w:eastAsia="方正仿宋_GBK"/>
          <w:sz w:val="24"/>
        </w:rPr>
      </w:pPr>
    </w:p>
    <w:p w14:paraId="6ACD4715">
      <w:pPr>
        <w:tabs>
          <w:tab w:val="left" w:pos="6300"/>
        </w:tabs>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注：</w:t>
      </w:r>
    </w:p>
    <w:p w14:paraId="7C82FC22">
      <w:pPr>
        <w:tabs>
          <w:tab w:val="left" w:pos="6300"/>
        </w:tabs>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szCs w:val="24"/>
        </w:rPr>
        <w:t>1</w:t>
      </w:r>
      <w:r>
        <w:rPr>
          <w:rFonts w:hint="eastAsia" w:ascii="方正仿宋_GBK" w:hAnsi="宋体" w:eastAsia="方正仿宋_GBK"/>
          <w:sz w:val="24"/>
        </w:rPr>
        <w:t>.</w:t>
      </w:r>
      <w:r>
        <w:rPr>
          <w:rFonts w:hint="eastAsia" w:ascii="方正仿宋_GBK" w:hAnsi="仿宋" w:eastAsia="方正仿宋_GBK"/>
          <w:sz w:val="24"/>
          <w:szCs w:val="24"/>
        </w:rPr>
        <w:t>本表即为对本项目</w:t>
      </w:r>
      <w:r>
        <w:rPr>
          <w:rFonts w:hint="eastAsia" w:ascii="方正仿宋_GBK" w:hAnsi="仿宋" w:eastAsia="方正仿宋_GBK"/>
          <w:sz w:val="24"/>
          <w:szCs w:val="24"/>
          <w:lang w:eastAsia="zh-CN"/>
        </w:rPr>
        <w:t>“</w:t>
      </w:r>
      <w:r>
        <w:rPr>
          <w:rFonts w:hint="eastAsia" w:ascii="方正仿宋_GBK" w:hAnsi="仿宋" w:eastAsia="方正仿宋_GBK"/>
          <w:sz w:val="24"/>
          <w:szCs w:val="24"/>
          <w:lang w:val="en-US" w:eastAsia="zh-CN"/>
        </w:rPr>
        <w:t>五、商务要求”</w:t>
      </w:r>
      <w:r>
        <w:rPr>
          <w:rFonts w:hint="eastAsia" w:ascii="方正仿宋_GBK" w:hAnsi="仿宋" w:eastAsia="方正仿宋_GBK"/>
          <w:sz w:val="24"/>
          <w:szCs w:val="24"/>
        </w:rPr>
        <w:t>中所列条款进行比较和响应；</w:t>
      </w:r>
    </w:p>
    <w:p w14:paraId="5A92A20D">
      <w:pPr>
        <w:tabs>
          <w:tab w:val="left" w:pos="6300"/>
        </w:tabs>
        <w:snapToGrid w:val="0"/>
        <w:spacing w:line="480" w:lineRule="exact"/>
        <w:ind w:firstLine="480" w:firstLineChars="200"/>
        <w:rPr>
          <w:rFonts w:hint="eastAsia" w:ascii="方正仿宋_GBK" w:hAnsi="宋体" w:eastAsia="方正仿宋_GBK"/>
          <w:sz w:val="24"/>
        </w:rPr>
      </w:pPr>
      <w:r>
        <w:rPr>
          <w:rFonts w:hint="eastAsia" w:ascii="方正仿宋_GBK" w:hAnsi="方正仿宋_GBK" w:eastAsia="方正仿宋_GBK" w:cs="方正仿宋_GBK"/>
          <w:sz w:val="24"/>
          <w:szCs w:val="24"/>
        </w:rPr>
        <w:t>2.该表必须按照</w:t>
      </w:r>
      <w:r>
        <w:rPr>
          <w:rFonts w:hint="eastAsia" w:ascii="方正仿宋_GBK" w:hAnsi="方正仿宋_GBK" w:eastAsia="方正仿宋_GBK" w:cs="方正仿宋_GBK"/>
          <w:sz w:val="24"/>
          <w:szCs w:val="24"/>
          <w:lang w:val="en-US" w:eastAsia="zh-CN"/>
        </w:rPr>
        <w:t>谈判</w:t>
      </w:r>
      <w:r>
        <w:rPr>
          <w:rFonts w:hint="eastAsia" w:ascii="方正仿宋_GBK" w:hAnsi="方正仿宋_GBK" w:eastAsia="方正仿宋_GBK" w:cs="方正仿宋_GBK"/>
          <w:sz w:val="24"/>
          <w:szCs w:val="24"/>
        </w:rPr>
        <w:t>文件要求逐条如实填写，根据</w:t>
      </w:r>
      <w:r>
        <w:rPr>
          <w:rFonts w:hint="eastAsia" w:ascii="方正仿宋_GBK" w:hAnsi="方正仿宋_GBK" w:eastAsia="方正仿宋_GBK" w:cs="方正仿宋_GBK"/>
          <w:sz w:val="24"/>
          <w:szCs w:val="24"/>
          <w:lang w:val="en-US" w:eastAsia="zh-CN"/>
        </w:rPr>
        <w:t>项目实际</w:t>
      </w:r>
      <w:r>
        <w:rPr>
          <w:rFonts w:hint="eastAsia" w:ascii="方正仿宋_GBK" w:hAnsi="方正仿宋_GBK" w:eastAsia="方正仿宋_GBK" w:cs="方正仿宋_GBK"/>
          <w:sz w:val="24"/>
          <w:szCs w:val="24"/>
        </w:rPr>
        <w:t>情况在“差异说明”项填写正偏离或负偏离及原因，完全符合的填写“无差异”，</w:t>
      </w:r>
      <w:r>
        <w:rPr>
          <w:rFonts w:hint="eastAsia" w:ascii="方正仿宋_GBK" w:hAnsi="宋体" w:eastAsia="方正仿宋_GBK"/>
          <w:sz w:val="24"/>
        </w:rPr>
        <w:t>如供应商未应答或只注明“符合”、“满足”等类似</w:t>
      </w:r>
      <w:r>
        <w:rPr>
          <w:rFonts w:hint="eastAsia" w:ascii="方正仿宋_GBK" w:hAnsi="仿宋" w:eastAsia="方正仿宋_GBK"/>
          <w:sz w:val="24"/>
          <w:szCs w:val="24"/>
        </w:rPr>
        <w:t>无具体数值或内容的表述，视为不满足对应条款；</w:t>
      </w:r>
    </w:p>
    <w:p w14:paraId="64C51774">
      <w:pPr>
        <w:tabs>
          <w:tab w:val="left" w:pos="6300"/>
        </w:tabs>
        <w:snapToGrid w:val="0"/>
        <w:spacing w:line="48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lang w:val="en-US" w:eastAsia="zh-CN"/>
        </w:rPr>
        <w:t>3</w:t>
      </w:r>
      <w:r>
        <w:rPr>
          <w:rFonts w:hint="eastAsia" w:ascii="方正仿宋_GBK" w:hAnsi="宋体" w:eastAsia="方正仿宋_GBK"/>
          <w:sz w:val="24"/>
        </w:rPr>
        <w:t>.本表可扩展</w:t>
      </w:r>
      <w:r>
        <w:rPr>
          <w:rFonts w:hint="eastAsia" w:ascii="方正仿宋_GBK" w:hAnsi="宋体" w:eastAsia="方正仿宋_GBK"/>
          <w:sz w:val="24"/>
          <w:szCs w:val="24"/>
        </w:rPr>
        <w:t>。</w:t>
      </w:r>
    </w:p>
    <w:p w14:paraId="66667446">
      <w:pPr>
        <w:tabs>
          <w:tab w:val="left" w:pos="6300"/>
        </w:tabs>
        <w:snapToGrid w:val="0"/>
        <w:spacing w:line="480" w:lineRule="exact"/>
        <w:ind w:firstLine="480" w:firstLineChars="200"/>
        <w:rPr>
          <w:rFonts w:hint="eastAsia" w:ascii="方正仿宋_GBK" w:hAnsi="宋体" w:eastAsia="方正仿宋_GBK"/>
          <w:sz w:val="24"/>
          <w:szCs w:val="24"/>
        </w:rPr>
      </w:pPr>
      <w:r>
        <w:rPr>
          <w:rFonts w:hint="eastAsia" w:ascii="方正仿宋_GBK" w:hAnsi="宋体" w:eastAsia="方正仿宋_GBK"/>
          <w:color w:val="auto"/>
          <w:sz w:val="24"/>
          <w:szCs w:val="24"/>
          <w:lang w:val="en-US" w:eastAsia="zh-CN"/>
        </w:rPr>
        <w:t>（二）产品售后服务承诺函</w:t>
      </w:r>
      <w:r>
        <w:rPr>
          <w:rFonts w:hint="eastAsia" w:ascii="方正仿宋_GBK" w:hAnsi="宋体" w:eastAsia="方正仿宋_GBK"/>
          <w:color w:val="auto"/>
          <w:sz w:val="24"/>
          <w:szCs w:val="24"/>
        </w:rPr>
        <w:t>（</w:t>
      </w:r>
      <w:r>
        <w:rPr>
          <w:rFonts w:hint="eastAsia" w:ascii="方正仿宋_GBK" w:hAnsi="宋体" w:eastAsia="方正仿宋_GBK"/>
          <w:color w:val="auto"/>
          <w:sz w:val="24"/>
          <w:szCs w:val="24"/>
          <w:lang w:val="en-US" w:eastAsia="zh-CN"/>
        </w:rPr>
        <w:t>自附</w:t>
      </w:r>
      <w:r>
        <w:rPr>
          <w:rFonts w:hint="eastAsia" w:ascii="方正仿宋_GBK" w:hAnsi="宋体" w:eastAsia="方正仿宋_GBK"/>
          <w:color w:val="auto"/>
          <w:sz w:val="24"/>
          <w:szCs w:val="24"/>
        </w:rPr>
        <w:t>）</w:t>
      </w:r>
    </w:p>
    <w:p w14:paraId="0FAD8C4F">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p>
    <w:p w14:paraId="6338F205">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p>
    <w:p w14:paraId="6DD620B0">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p>
    <w:p w14:paraId="45138728">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p>
    <w:p w14:paraId="008E0D61">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p>
    <w:p w14:paraId="35FF1064">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p>
    <w:p w14:paraId="40F28326">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p>
    <w:p w14:paraId="073DFE59">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p>
    <w:p w14:paraId="737C463F">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p>
    <w:p w14:paraId="28304368">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三</w:t>
      </w:r>
      <w:r>
        <w:rPr>
          <w:rFonts w:hint="eastAsia" w:ascii="方正仿宋_GBK" w:hAnsi="宋体" w:eastAsia="方正仿宋_GBK"/>
          <w:sz w:val="24"/>
          <w:szCs w:val="24"/>
        </w:rPr>
        <w:t>）其它优惠服务承诺（格式自定）</w:t>
      </w:r>
    </w:p>
    <w:p w14:paraId="550889C7">
      <w:pPr>
        <w:tabs>
          <w:tab w:val="left" w:pos="6300"/>
        </w:tabs>
        <w:snapToGrid w:val="0"/>
        <w:spacing w:line="480" w:lineRule="exact"/>
        <w:ind w:firstLine="480" w:firstLineChars="200"/>
        <w:rPr>
          <w:rFonts w:hint="eastAsia" w:ascii="方正仿宋_GBK" w:hAnsi="宋体" w:eastAsia="方正仿宋_GBK"/>
          <w:sz w:val="24"/>
          <w:szCs w:val="24"/>
        </w:rPr>
      </w:pPr>
    </w:p>
    <w:p w14:paraId="19F08060">
      <w:pPr>
        <w:pStyle w:val="2"/>
        <w:adjustRightInd w:val="0"/>
        <w:snapToGrid w:val="0"/>
        <w:spacing w:before="0" w:after="0" w:line="400" w:lineRule="exact"/>
        <w:ind w:firstLine="482" w:firstLineChars="200"/>
        <w:rPr>
          <w:rFonts w:hint="eastAsia" w:ascii="方正仿宋_GBK" w:hAnsi="宋体" w:eastAsia="方正仿宋_GBK"/>
          <w:sz w:val="24"/>
        </w:rPr>
      </w:pPr>
      <w:r>
        <w:rPr>
          <w:rFonts w:ascii="方正仿宋_GBK" w:hAnsi="宋体" w:eastAsia="方正仿宋_GBK"/>
          <w:sz w:val="24"/>
          <w:szCs w:val="24"/>
        </w:rPr>
        <w:br w:type="page"/>
      </w:r>
      <w:bookmarkStart w:id="64" w:name="_Toc2082"/>
      <w:bookmarkStart w:id="65" w:name="_Toc106034662"/>
      <w:bookmarkStart w:id="66" w:name="_Toc65660382"/>
      <w:bookmarkStart w:id="67" w:name="_Toc20162"/>
      <w:r>
        <w:rPr>
          <w:rFonts w:hint="eastAsia" w:ascii="方正仿宋_GBK" w:hAnsi="宋体" w:eastAsia="方正仿宋_GBK"/>
          <w:sz w:val="24"/>
        </w:rPr>
        <w:t>四、</w:t>
      </w:r>
      <w:bookmarkEnd w:id="61"/>
      <w:bookmarkEnd w:id="62"/>
      <w:bookmarkEnd w:id="63"/>
      <w:r>
        <w:rPr>
          <w:rFonts w:hint="eastAsia" w:ascii="方正仿宋_GBK" w:hAnsi="宋体" w:eastAsia="方正仿宋_GBK"/>
          <w:sz w:val="24"/>
        </w:rPr>
        <w:t>资格条件及其他</w:t>
      </w:r>
      <w:bookmarkEnd w:id="64"/>
      <w:bookmarkEnd w:id="65"/>
      <w:bookmarkEnd w:id="66"/>
      <w:bookmarkEnd w:id="67"/>
      <w:bookmarkStart w:id="68" w:name="_Toc342913422"/>
      <w:bookmarkStart w:id="69" w:name="_Toc313008359"/>
      <w:bookmarkStart w:id="70" w:name="_Toc313888363"/>
    </w:p>
    <w:p w14:paraId="262DCDD9">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（一）法人营业执照（副本）复印件</w:t>
      </w:r>
    </w:p>
    <w:p w14:paraId="31111181">
      <w:pPr>
        <w:tabs>
          <w:tab w:val="left" w:pos="6300"/>
        </w:tabs>
        <w:snapToGrid w:val="0"/>
        <w:spacing w:line="500" w:lineRule="exact"/>
        <w:ind w:firstLine="570"/>
        <w:rPr>
          <w:rFonts w:hint="eastAsia" w:ascii="方正仿宋_GBK" w:hAnsi="宋体" w:eastAsia="方正仿宋_GBK"/>
          <w:sz w:val="24"/>
          <w:szCs w:val="24"/>
        </w:rPr>
      </w:pPr>
    </w:p>
    <w:p w14:paraId="11040849">
      <w:pPr>
        <w:tabs>
          <w:tab w:val="left" w:pos="6300"/>
        </w:tabs>
        <w:snapToGrid w:val="0"/>
        <w:spacing w:line="500" w:lineRule="exact"/>
        <w:ind w:firstLine="570"/>
        <w:rPr>
          <w:rFonts w:hint="eastAsia" w:ascii="方正仿宋_GBK" w:hAnsi="宋体" w:eastAsia="方正仿宋_GBK"/>
        </w:rPr>
      </w:pPr>
    </w:p>
    <w:p w14:paraId="32DE2F21">
      <w:pPr>
        <w:tabs>
          <w:tab w:val="left" w:pos="6300"/>
        </w:tabs>
        <w:snapToGrid w:val="0"/>
        <w:spacing w:line="500" w:lineRule="exact"/>
        <w:ind w:firstLine="570"/>
        <w:rPr>
          <w:rFonts w:hint="eastAsia" w:ascii="方正仿宋_GBK" w:hAnsi="宋体" w:eastAsia="方正仿宋_GBK"/>
        </w:rPr>
      </w:pPr>
    </w:p>
    <w:p w14:paraId="2BEEC8D0">
      <w:pPr>
        <w:tabs>
          <w:tab w:val="left" w:pos="6300"/>
        </w:tabs>
        <w:snapToGrid w:val="0"/>
        <w:spacing w:line="500" w:lineRule="exact"/>
        <w:ind w:firstLine="570"/>
        <w:rPr>
          <w:rFonts w:hint="eastAsia" w:ascii="方正仿宋_GBK" w:hAnsi="宋体" w:eastAsia="方正仿宋_GBK"/>
        </w:rPr>
      </w:pPr>
    </w:p>
    <w:p w14:paraId="535C592D">
      <w:pPr>
        <w:tabs>
          <w:tab w:val="left" w:pos="6300"/>
        </w:tabs>
        <w:snapToGrid w:val="0"/>
        <w:spacing w:line="500" w:lineRule="exact"/>
        <w:ind w:firstLine="570"/>
        <w:rPr>
          <w:rFonts w:hint="eastAsia" w:ascii="方正仿宋_GBK" w:hAnsi="宋体" w:eastAsia="方正仿宋_GBK"/>
        </w:rPr>
      </w:pPr>
    </w:p>
    <w:p w14:paraId="74859025">
      <w:pPr>
        <w:widowControl/>
        <w:spacing w:line="400" w:lineRule="exact"/>
        <w:ind w:firstLine="420" w:firstLineChars="200"/>
        <w:jc w:val="left"/>
        <w:rPr>
          <w:rFonts w:hint="eastAsia"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rPr>
        <w:t>（二）法定代表人身份证明书（格式）</w:t>
      </w:r>
    </w:p>
    <w:p w14:paraId="3584574E">
      <w:pPr>
        <w:tabs>
          <w:tab w:val="left" w:pos="6300"/>
        </w:tabs>
        <w:snapToGrid w:val="0"/>
        <w:spacing w:line="500" w:lineRule="exact"/>
        <w:ind w:firstLine="570"/>
        <w:rPr>
          <w:rFonts w:hint="eastAsia" w:ascii="方正仿宋_GBK" w:hAnsi="宋体" w:eastAsia="方正仿宋_GBK"/>
          <w:sz w:val="24"/>
        </w:rPr>
      </w:pPr>
    </w:p>
    <w:p w14:paraId="5CB1FB7A">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谈判项目名称：</w:t>
      </w:r>
      <w:r>
        <w:rPr>
          <w:rFonts w:hint="eastAsia" w:ascii="方正仿宋_GBK" w:hAnsi="宋体" w:eastAsia="方正仿宋_GBK"/>
          <w:sz w:val="24"/>
          <w:u w:val="single"/>
        </w:rPr>
        <w:t xml:space="preserve">                                                </w:t>
      </w:r>
    </w:p>
    <w:p w14:paraId="5D1483BC">
      <w:pPr>
        <w:tabs>
          <w:tab w:val="left" w:pos="6300"/>
        </w:tabs>
        <w:snapToGrid w:val="0"/>
        <w:spacing w:line="500" w:lineRule="exact"/>
        <w:ind w:firstLine="570"/>
        <w:rPr>
          <w:rFonts w:hint="eastAsia" w:ascii="方正仿宋_GBK" w:hAnsi="宋体" w:eastAsia="方正仿宋_GBK"/>
          <w:sz w:val="24"/>
        </w:rPr>
      </w:pPr>
    </w:p>
    <w:p w14:paraId="537AC741">
      <w:pPr>
        <w:tabs>
          <w:tab w:val="left" w:pos="6300"/>
        </w:tabs>
        <w:snapToGrid w:val="0"/>
        <w:spacing w:line="500" w:lineRule="exact"/>
        <w:rPr>
          <w:rFonts w:hint="eastAsia"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（采购</w:t>
      </w:r>
      <w:r>
        <w:rPr>
          <w:rFonts w:hint="eastAsia" w:ascii="方正仿宋_GBK" w:hAnsi="宋体" w:eastAsia="方正仿宋_GBK"/>
          <w:sz w:val="24"/>
          <w:lang w:val="en-US" w:eastAsia="zh-CN"/>
        </w:rPr>
        <w:t>人</w:t>
      </w:r>
      <w:r>
        <w:rPr>
          <w:rFonts w:hint="eastAsia" w:ascii="方正仿宋_GBK" w:hAnsi="宋体" w:eastAsia="方正仿宋_GBK"/>
          <w:sz w:val="24"/>
        </w:rPr>
        <w:t>名称）：</w:t>
      </w:r>
    </w:p>
    <w:p w14:paraId="13B6D3C6">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（法定代表人姓名）在</w:t>
      </w:r>
      <w:r>
        <w:rPr>
          <w:rFonts w:hint="eastAsia" w:ascii="方正仿宋_GBK" w:hAnsi="宋体" w:eastAsia="方正仿宋_GBK"/>
          <w:sz w:val="24"/>
          <w:u w:val="single"/>
        </w:rPr>
        <w:t xml:space="preserve">                       </w:t>
      </w:r>
      <w:r>
        <w:rPr>
          <w:rFonts w:hint="eastAsia" w:ascii="方正仿宋_GBK" w:hAnsi="宋体" w:eastAsia="方正仿宋_GBK"/>
          <w:sz w:val="24"/>
        </w:rPr>
        <w:t>（供应商名称）任</w:t>
      </w:r>
      <w:r>
        <w:rPr>
          <w:rFonts w:hint="eastAsia" w:ascii="方正仿宋_GBK" w:hAnsi="宋体" w:eastAsia="方正仿宋_GBK"/>
          <w:sz w:val="24"/>
          <w:u w:val="single"/>
        </w:rPr>
        <w:t xml:space="preserve">    </w:t>
      </w:r>
      <w:r>
        <w:rPr>
          <w:rFonts w:hint="eastAsia" w:ascii="方正仿宋_GBK" w:hAnsi="宋体" w:eastAsia="方正仿宋_GBK"/>
          <w:sz w:val="24"/>
        </w:rPr>
        <w:t>（职务名称）职务，是（供应商名称）</w:t>
      </w:r>
      <w:r>
        <w:rPr>
          <w:rFonts w:hint="eastAsia" w:ascii="方正仿宋_GBK" w:hAnsi="宋体" w:eastAsia="方正仿宋_GBK"/>
          <w:sz w:val="24"/>
          <w:u w:val="single"/>
        </w:rPr>
        <w:t xml:space="preserve">              </w:t>
      </w:r>
      <w:r>
        <w:rPr>
          <w:rFonts w:hint="eastAsia" w:ascii="方正仿宋_GBK" w:hAnsi="宋体" w:eastAsia="方正仿宋_GBK"/>
          <w:sz w:val="24"/>
        </w:rPr>
        <w:t>的法定代表人。</w:t>
      </w:r>
    </w:p>
    <w:p w14:paraId="7F06CDCC">
      <w:pPr>
        <w:tabs>
          <w:tab w:val="left" w:pos="6300"/>
        </w:tabs>
        <w:snapToGrid w:val="0"/>
        <w:spacing w:line="500" w:lineRule="exact"/>
        <w:ind w:firstLine="570"/>
        <w:rPr>
          <w:rFonts w:hint="eastAsia" w:ascii="方正仿宋_GBK" w:hAnsi="宋体" w:eastAsia="方正仿宋_GBK"/>
          <w:sz w:val="24"/>
        </w:rPr>
      </w:pPr>
    </w:p>
    <w:p w14:paraId="09B6FDAB">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特此证明。</w:t>
      </w:r>
    </w:p>
    <w:p w14:paraId="66475851">
      <w:pPr>
        <w:tabs>
          <w:tab w:val="left" w:pos="6300"/>
        </w:tabs>
        <w:snapToGrid w:val="0"/>
        <w:spacing w:line="500" w:lineRule="exact"/>
        <w:ind w:firstLine="570"/>
        <w:rPr>
          <w:rFonts w:hint="eastAsia" w:ascii="方正仿宋_GBK" w:hAnsi="宋体" w:eastAsia="方正仿宋_GBK"/>
          <w:sz w:val="24"/>
        </w:rPr>
      </w:pPr>
    </w:p>
    <w:p w14:paraId="773AF135">
      <w:pPr>
        <w:tabs>
          <w:tab w:val="left" w:pos="6300"/>
        </w:tabs>
        <w:snapToGrid w:val="0"/>
        <w:spacing w:line="500" w:lineRule="exact"/>
        <w:ind w:firstLine="570"/>
        <w:rPr>
          <w:rFonts w:hint="eastAsia" w:ascii="方正仿宋_GBK" w:hAnsi="宋体" w:eastAsia="方正仿宋_GBK"/>
          <w:sz w:val="24"/>
        </w:rPr>
      </w:pPr>
    </w:p>
    <w:p w14:paraId="4907498C">
      <w:pPr>
        <w:tabs>
          <w:tab w:val="left" w:pos="6300"/>
        </w:tabs>
        <w:snapToGrid w:val="0"/>
        <w:spacing w:line="500" w:lineRule="exact"/>
        <w:ind w:firstLine="570"/>
        <w:rPr>
          <w:rFonts w:hint="eastAsia" w:ascii="方正仿宋_GBK" w:hAnsi="宋体" w:eastAsia="方正仿宋_GBK"/>
          <w:sz w:val="24"/>
        </w:rPr>
      </w:pPr>
    </w:p>
    <w:p w14:paraId="692DD3BE">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（供应商公章）</w:t>
      </w:r>
    </w:p>
    <w:p w14:paraId="67201D19">
      <w:pPr>
        <w:tabs>
          <w:tab w:val="left" w:pos="6300"/>
        </w:tabs>
        <w:snapToGrid w:val="0"/>
        <w:spacing w:line="500" w:lineRule="exact"/>
        <w:ind w:firstLine="570"/>
        <w:rPr>
          <w:rFonts w:hint="eastAsia" w:ascii="方正仿宋_GBK" w:hAnsi="宋体" w:eastAsia="方正仿宋_GBK"/>
          <w:sz w:val="24"/>
        </w:rPr>
      </w:pPr>
    </w:p>
    <w:p w14:paraId="25C1CB19">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年   月   日</w:t>
      </w:r>
    </w:p>
    <w:p w14:paraId="7D10DFF3">
      <w:pPr>
        <w:tabs>
          <w:tab w:val="left" w:pos="6300"/>
        </w:tabs>
        <w:snapToGrid w:val="0"/>
        <w:spacing w:line="500" w:lineRule="exact"/>
        <w:ind w:firstLine="570"/>
        <w:rPr>
          <w:rFonts w:hint="eastAsia" w:ascii="方正仿宋_GBK" w:hAnsi="宋体" w:eastAsia="方正仿宋_GBK"/>
          <w:sz w:val="24"/>
        </w:rPr>
      </w:pPr>
    </w:p>
    <w:p w14:paraId="6A6B30F9">
      <w:pPr>
        <w:tabs>
          <w:tab w:val="left" w:pos="6300"/>
        </w:tabs>
        <w:snapToGrid w:val="0"/>
        <w:spacing w:line="500" w:lineRule="exact"/>
        <w:ind w:firstLine="570"/>
        <w:rPr>
          <w:rFonts w:hint="eastAsia" w:ascii="方正仿宋_GBK" w:hAnsi="宋体" w:eastAsia="方正仿宋_GBK"/>
          <w:sz w:val="24"/>
        </w:rPr>
      </w:pPr>
    </w:p>
    <w:p w14:paraId="2DD1572E">
      <w:pPr>
        <w:tabs>
          <w:tab w:val="left" w:pos="6300"/>
        </w:tabs>
        <w:snapToGrid w:val="0"/>
        <w:spacing w:line="500" w:lineRule="exact"/>
        <w:ind w:firstLine="570"/>
        <w:rPr>
          <w:rFonts w:hint="eastAsia" w:ascii="方正仿宋_GBK" w:hAnsi="仿宋" w:eastAsia="方正仿宋_GBK"/>
          <w:sz w:val="24"/>
        </w:rPr>
      </w:pPr>
      <w:r>
        <w:rPr>
          <w:rFonts w:hint="eastAsia" w:ascii="方正仿宋_GBK" w:hAnsi="仿宋" w:eastAsia="方正仿宋_GBK"/>
          <w:sz w:val="24"/>
        </w:rPr>
        <w:t>法定代表人电话：XXXXXXX      电子邮箱：XXXXXX@XXXXX（若授权他人办理并签署响应文件的可不填写）</w:t>
      </w:r>
    </w:p>
    <w:p w14:paraId="4483C7C1">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仿宋" w:eastAsia="方正仿宋_GBK"/>
          <w:sz w:val="24"/>
        </w:rPr>
        <w:t>（附：法定代表人身份证正反面复印件）</w:t>
      </w:r>
    </w:p>
    <w:p w14:paraId="251703DD">
      <w:pPr>
        <w:tabs>
          <w:tab w:val="left" w:pos="6300"/>
        </w:tabs>
        <w:snapToGrid w:val="0"/>
        <w:spacing w:line="500" w:lineRule="exact"/>
        <w:ind w:firstLine="570"/>
        <w:rPr>
          <w:rFonts w:hint="eastAsia" w:ascii="方正仿宋_GBK" w:hAnsi="宋体" w:eastAsia="方正仿宋_GBK"/>
          <w:sz w:val="24"/>
        </w:rPr>
      </w:pPr>
    </w:p>
    <w:p w14:paraId="421A8322">
      <w:pPr>
        <w:tabs>
          <w:tab w:val="left" w:pos="6300"/>
        </w:tabs>
        <w:snapToGrid w:val="0"/>
        <w:spacing w:line="500" w:lineRule="exact"/>
        <w:ind w:firstLine="570"/>
        <w:rPr>
          <w:rFonts w:hint="eastAsia" w:ascii="方正仿宋_GBK" w:hAnsi="宋体" w:eastAsia="方正仿宋_GBK"/>
          <w:sz w:val="24"/>
        </w:rPr>
      </w:pPr>
    </w:p>
    <w:p w14:paraId="7D08F4FA">
      <w:pPr>
        <w:tabs>
          <w:tab w:val="left" w:pos="6300"/>
        </w:tabs>
        <w:snapToGrid w:val="0"/>
        <w:spacing w:line="500" w:lineRule="exact"/>
        <w:ind w:firstLine="570"/>
        <w:rPr>
          <w:rFonts w:hint="eastAsia" w:ascii="方正仿宋_GBK" w:hAnsi="宋体" w:eastAsia="方正仿宋_GBK"/>
          <w:sz w:val="24"/>
        </w:rPr>
      </w:pPr>
    </w:p>
    <w:p w14:paraId="296C6814">
      <w:pPr>
        <w:tabs>
          <w:tab w:val="left" w:pos="6300"/>
        </w:tabs>
        <w:snapToGrid w:val="0"/>
        <w:spacing w:line="500" w:lineRule="exact"/>
        <w:ind w:firstLine="570"/>
        <w:rPr>
          <w:rFonts w:hint="eastAsia" w:ascii="方正仿宋_GBK" w:hAnsi="宋体" w:eastAsia="方正仿宋_GBK"/>
          <w:sz w:val="24"/>
        </w:rPr>
      </w:pPr>
    </w:p>
    <w:p w14:paraId="164C27EF">
      <w:pPr>
        <w:tabs>
          <w:tab w:val="left" w:pos="6300"/>
        </w:tabs>
        <w:snapToGrid w:val="0"/>
        <w:spacing w:line="500" w:lineRule="exact"/>
        <w:ind w:firstLine="570"/>
        <w:rPr>
          <w:rFonts w:hint="eastAsia" w:ascii="方正仿宋_GBK" w:hAnsi="宋体" w:eastAsia="方正仿宋_GBK"/>
          <w:sz w:val="24"/>
        </w:rPr>
      </w:pPr>
    </w:p>
    <w:p w14:paraId="7A09B8A9">
      <w:pPr>
        <w:tabs>
          <w:tab w:val="left" w:pos="6300"/>
        </w:tabs>
        <w:snapToGrid w:val="0"/>
        <w:spacing w:line="500" w:lineRule="exact"/>
        <w:ind w:firstLine="570"/>
        <w:rPr>
          <w:rFonts w:hint="eastAsia" w:ascii="方正仿宋_GBK" w:hAnsi="宋体" w:eastAsia="方正仿宋_GBK"/>
          <w:sz w:val="24"/>
        </w:rPr>
      </w:pPr>
    </w:p>
    <w:p w14:paraId="02EBA1E0">
      <w:pPr>
        <w:widowControl/>
        <w:spacing w:line="400" w:lineRule="exact"/>
        <w:ind w:firstLine="420" w:firstLineChars="200"/>
        <w:jc w:val="left"/>
        <w:rPr>
          <w:rFonts w:hint="eastAsia" w:ascii="方正仿宋_GBK" w:hAnsi="宋体" w:eastAsia="方正仿宋_GBK"/>
          <w:sz w:val="24"/>
          <w:szCs w:val="24"/>
        </w:rPr>
      </w:pPr>
      <w:r>
        <w:br w:type="column"/>
      </w:r>
      <w:r>
        <w:rPr>
          <w:rFonts w:hint="eastAsia" w:ascii="方正仿宋_GBK" w:hAnsi="宋体" w:eastAsia="方正仿宋_GBK"/>
          <w:sz w:val="24"/>
          <w:szCs w:val="24"/>
        </w:rPr>
        <w:t>（三）法定代表人授权委托书（格式）</w:t>
      </w:r>
    </w:p>
    <w:p w14:paraId="7F02F12B">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w:t>
      </w:r>
    </w:p>
    <w:p w14:paraId="0FE8982D">
      <w:pPr>
        <w:tabs>
          <w:tab w:val="left" w:pos="6300"/>
        </w:tabs>
        <w:snapToGrid w:val="0"/>
        <w:spacing w:line="500" w:lineRule="exact"/>
        <w:ind w:firstLine="480" w:firstLineChars="200"/>
        <w:rPr>
          <w:rFonts w:hint="eastAsia" w:ascii="方正仿宋_GBK" w:hAnsi="宋体" w:eastAsia="方正仿宋_GBK"/>
          <w:sz w:val="24"/>
        </w:rPr>
      </w:pPr>
      <w:r>
        <w:rPr>
          <w:rFonts w:hint="eastAsia" w:ascii="方正仿宋_GBK" w:hAnsi="宋体" w:eastAsia="方正仿宋_GBK"/>
          <w:sz w:val="24"/>
          <w:szCs w:val="28"/>
        </w:rPr>
        <w:t>谈判项目名称</w:t>
      </w:r>
      <w:r>
        <w:rPr>
          <w:rFonts w:hint="eastAsia" w:ascii="方正仿宋_GBK" w:hAnsi="宋体" w:eastAsia="方正仿宋_GBK"/>
          <w:sz w:val="24"/>
        </w:rPr>
        <w:t>：</w:t>
      </w:r>
      <w:r>
        <w:rPr>
          <w:rFonts w:hint="eastAsia" w:ascii="方正仿宋_GBK" w:hAnsi="宋体" w:eastAsia="方正仿宋_GBK"/>
          <w:sz w:val="24"/>
          <w:u w:val="single"/>
        </w:rPr>
        <w:t xml:space="preserve">                                                </w:t>
      </w:r>
    </w:p>
    <w:p w14:paraId="0867654A">
      <w:pPr>
        <w:tabs>
          <w:tab w:val="left" w:pos="6300"/>
        </w:tabs>
        <w:snapToGrid w:val="0"/>
        <w:spacing w:line="500" w:lineRule="exact"/>
        <w:ind w:firstLine="570"/>
        <w:rPr>
          <w:rFonts w:hint="eastAsia" w:ascii="方正仿宋_GBK" w:hAnsi="宋体" w:eastAsia="方正仿宋_GBK"/>
          <w:sz w:val="24"/>
        </w:rPr>
      </w:pPr>
    </w:p>
    <w:p w14:paraId="6CE9DCBF">
      <w:pPr>
        <w:tabs>
          <w:tab w:val="left" w:pos="6300"/>
        </w:tabs>
        <w:snapToGrid w:val="0"/>
        <w:spacing w:line="500" w:lineRule="exact"/>
        <w:rPr>
          <w:rFonts w:hint="eastAsia"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（采购</w:t>
      </w:r>
      <w:r>
        <w:rPr>
          <w:rFonts w:hint="eastAsia" w:ascii="方正仿宋_GBK" w:hAnsi="宋体" w:eastAsia="方正仿宋_GBK"/>
          <w:sz w:val="24"/>
          <w:lang w:val="en-US" w:eastAsia="zh-CN"/>
        </w:rPr>
        <w:t>人</w:t>
      </w:r>
      <w:r>
        <w:rPr>
          <w:rFonts w:hint="eastAsia" w:ascii="方正仿宋_GBK" w:hAnsi="宋体" w:eastAsia="方正仿宋_GBK"/>
          <w:sz w:val="24"/>
        </w:rPr>
        <w:t>名称）：</w:t>
      </w:r>
    </w:p>
    <w:p w14:paraId="1CE333FE">
      <w:pPr>
        <w:tabs>
          <w:tab w:val="left" w:pos="6300"/>
        </w:tabs>
        <w:snapToGrid w:val="0"/>
        <w:spacing w:line="500" w:lineRule="exact"/>
        <w:ind w:firstLine="480" w:firstLineChars="200"/>
        <w:rPr>
          <w:rFonts w:hint="eastAsia"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（供应商法定代表人名称）是</w:t>
      </w:r>
      <w:r>
        <w:rPr>
          <w:rFonts w:hint="eastAsia" w:ascii="方正仿宋_GBK" w:hAnsi="宋体" w:eastAsia="方正仿宋_GBK"/>
          <w:sz w:val="24"/>
          <w:u w:val="single"/>
        </w:rPr>
        <w:t xml:space="preserve">                    </w:t>
      </w:r>
      <w:r>
        <w:rPr>
          <w:rFonts w:hint="eastAsia" w:ascii="方正仿宋_GBK" w:hAnsi="宋体" w:eastAsia="方正仿宋_GBK"/>
          <w:sz w:val="24"/>
        </w:rPr>
        <w:t>（供应商名称）的法定代表人，特授权</w:t>
      </w:r>
      <w:r>
        <w:rPr>
          <w:rFonts w:hint="eastAsia" w:ascii="方正仿宋_GBK" w:hAnsi="宋体" w:eastAsia="方正仿宋_GBK"/>
          <w:sz w:val="24"/>
          <w:u w:val="single"/>
        </w:rPr>
        <w:t xml:space="preserve">          </w:t>
      </w:r>
      <w:r>
        <w:rPr>
          <w:rFonts w:hint="eastAsia" w:ascii="方正仿宋_GBK" w:hAnsi="宋体" w:eastAsia="方正仿宋_GBK"/>
          <w:sz w:val="24"/>
        </w:rPr>
        <w:t>（被授权人姓名及身份证代码）代表我单位全权办理上述项目的谈判、签约等具体工作，并签署全部有关文件、协议及合同。</w:t>
      </w:r>
    </w:p>
    <w:p w14:paraId="2D5DBB0F">
      <w:pPr>
        <w:tabs>
          <w:tab w:val="left" w:pos="6300"/>
        </w:tabs>
        <w:snapToGrid w:val="0"/>
        <w:spacing w:line="500" w:lineRule="exact"/>
        <w:ind w:firstLine="480" w:firstLineChars="200"/>
        <w:rPr>
          <w:rFonts w:hint="eastAsia" w:ascii="方正仿宋_GBK" w:hAnsi="宋体" w:eastAsia="方正仿宋_GBK"/>
          <w:sz w:val="24"/>
        </w:rPr>
      </w:pPr>
      <w:r>
        <w:rPr>
          <w:rFonts w:hint="eastAsia" w:ascii="方正仿宋_GBK" w:hAnsi="宋体" w:eastAsia="方正仿宋_GBK"/>
          <w:sz w:val="24"/>
        </w:rPr>
        <w:t>我单位对被授权人的</w:t>
      </w:r>
      <w:r>
        <w:rPr>
          <w:rFonts w:hint="eastAsia" w:ascii="方正仿宋_GBK" w:hAnsi="宋体" w:eastAsia="方正仿宋_GBK"/>
          <w:sz w:val="24"/>
          <w:szCs w:val="28"/>
        </w:rPr>
        <w:t>签署</w:t>
      </w:r>
      <w:r>
        <w:rPr>
          <w:rFonts w:hint="eastAsia" w:ascii="方正仿宋_GBK" w:hAnsi="宋体" w:eastAsia="方正仿宋_GBK"/>
          <w:sz w:val="24"/>
        </w:rPr>
        <w:t>负全部责任。</w:t>
      </w:r>
    </w:p>
    <w:p w14:paraId="3BE23BDA">
      <w:pPr>
        <w:tabs>
          <w:tab w:val="left" w:pos="6300"/>
        </w:tabs>
        <w:snapToGrid w:val="0"/>
        <w:spacing w:line="500" w:lineRule="exact"/>
        <w:ind w:firstLine="480" w:firstLineChars="200"/>
        <w:rPr>
          <w:rFonts w:hint="eastAsia" w:ascii="方正仿宋_GBK" w:hAnsi="宋体" w:eastAsia="方正仿宋_GBK"/>
          <w:sz w:val="24"/>
        </w:rPr>
      </w:pPr>
      <w:r>
        <w:rPr>
          <w:rFonts w:hint="eastAsia" w:ascii="方正仿宋_GBK" w:hAnsi="宋体" w:eastAsia="方正仿宋_GBK"/>
          <w:sz w:val="24"/>
        </w:rPr>
        <w:t>在撤销授权的书面通知以前，本授权书一直有效。被授权人在授权书有效期内签署的所有文件不因授权的撤销而失效。</w:t>
      </w:r>
    </w:p>
    <w:p w14:paraId="24EB7DF1">
      <w:pPr>
        <w:tabs>
          <w:tab w:val="left" w:pos="6300"/>
        </w:tabs>
        <w:snapToGrid w:val="0"/>
        <w:spacing w:line="500" w:lineRule="exact"/>
        <w:ind w:firstLine="570"/>
        <w:rPr>
          <w:rFonts w:hint="eastAsia" w:ascii="方正仿宋_GBK" w:hAnsi="宋体" w:eastAsia="方正仿宋_GBK"/>
          <w:sz w:val="24"/>
        </w:rPr>
      </w:pPr>
    </w:p>
    <w:p w14:paraId="3AE0CE38">
      <w:pPr>
        <w:tabs>
          <w:tab w:val="left" w:pos="6300"/>
        </w:tabs>
        <w:snapToGrid w:val="0"/>
        <w:spacing w:line="500" w:lineRule="exact"/>
        <w:ind w:firstLine="570"/>
        <w:rPr>
          <w:rFonts w:hint="eastAsia" w:ascii="方正仿宋_GBK" w:hAnsi="宋体" w:eastAsia="方正仿宋_GBK"/>
          <w:sz w:val="24"/>
        </w:rPr>
      </w:pPr>
    </w:p>
    <w:p w14:paraId="53EA9070">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被授权人：                                 供应商法定代表人：</w:t>
      </w:r>
    </w:p>
    <w:p w14:paraId="02608C0D">
      <w:pPr>
        <w:tabs>
          <w:tab w:val="left" w:pos="6300"/>
        </w:tabs>
        <w:snapToGrid w:val="0"/>
        <w:spacing w:line="500" w:lineRule="exact"/>
        <w:ind w:firstLine="570"/>
        <w:rPr>
          <w:rFonts w:hint="eastAsia" w:ascii="方正仿宋_GBK" w:hAnsi="宋体" w:eastAsia="方正仿宋_GBK"/>
          <w:sz w:val="24"/>
          <w:szCs w:val="28"/>
        </w:rPr>
      </w:pPr>
      <w:r>
        <w:rPr>
          <w:rFonts w:hint="eastAsia" w:ascii="方正仿宋_GBK" w:hAnsi="宋体" w:eastAsia="方正仿宋_GBK"/>
          <w:sz w:val="24"/>
          <w:szCs w:val="28"/>
        </w:rPr>
        <w:t>（签署或盖章）                                （签署或盖章）</w:t>
      </w:r>
    </w:p>
    <w:p w14:paraId="5112C43E">
      <w:pPr>
        <w:tabs>
          <w:tab w:val="left" w:pos="6300"/>
        </w:tabs>
        <w:snapToGrid w:val="0"/>
        <w:spacing w:line="500" w:lineRule="exact"/>
        <w:ind w:firstLine="570"/>
        <w:rPr>
          <w:rFonts w:hint="eastAsia" w:ascii="方正仿宋_GBK" w:hAnsi="宋体" w:eastAsia="方正仿宋_GBK"/>
          <w:sz w:val="24"/>
          <w:szCs w:val="28"/>
        </w:rPr>
      </w:pPr>
    </w:p>
    <w:p w14:paraId="23AAE84F">
      <w:pPr>
        <w:tabs>
          <w:tab w:val="left" w:pos="6300"/>
        </w:tabs>
        <w:snapToGrid w:val="0"/>
        <w:spacing w:line="500" w:lineRule="exact"/>
        <w:ind w:firstLine="570"/>
        <w:rPr>
          <w:rFonts w:hint="eastAsia" w:ascii="方正仿宋_GBK" w:hAnsi="宋体" w:eastAsia="方正仿宋_GBK"/>
          <w:sz w:val="24"/>
        </w:rPr>
      </w:pPr>
    </w:p>
    <w:p w14:paraId="2D865F02">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（附：被授权人身份证正反面复印件）</w:t>
      </w:r>
    </w:p>
    <w:p w14:paraId="2A7E522C">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w:t>
      </w:r>
    </w:p>
    <w:p w14:paraId="7B11474E">
      <w:pPr>
        <w:tabs>
          <w:tab w:val="left" w:pos="6300"/>
        </w:tabs>
        <w:snapToGrid w:val="0"/>
        <w:spacing w:line="500" w:lineRule="exact"/>
        <w:ind w:right="480" w:firstLine="570"/>
        <w:jc w:val="right"/>
        <w:rPr>
          <w:rFonts w:hint="eastAsia" w:ascii="方正仿宋_GBK" w:hAnsi="宋体" w:eastAsia="方正仿宋_GBK"/>
          <w:sz w:val="24"/>
        </w:rPr>
      </w:pPr>
      <w:r>
        <w:rPr>
          <w:rFonts w:hint="eastAsia" w:ascii="方正仿宋_GBK" w:hAnsi="宋体" w:eastAsia="方正仿宋_GBK"/>
          <w:sz w:val="24"/>
        </w:rPr>
        <w:t>（供应商公章）</w:t>
      </w:r>
    </w:p>
    <w:p w14:paraId="63AD269B">
      <w:pPr>
        <w:tabs>
          <w:tab w:val="left" w:pos="6300"/>
        </w:tabs>
        <w:snapToGrid w:val="0"/>
        <w:spacing w:line="500" w:lineRule="exact"/>
        <w:ind w:right="480" w:firstLine="570"/>
        <w:jc w:val="right"/>
        <w:rPr>
          <w:rFonts w:hint="eastAsia" w:ascii="方正仿宋_GBK" w:hAnsi="宋体" w:eastAsia="方正仿宋_GBK"/>
          <w:sz w:val="24"/>
        </w:rPr>
      </w:pPr>
      <w:r>
        <w:rPr>
          <w:rFonts w:hint="eastAsia" w:ascii="方正仿宋_GBK" w:hAnsi="宋体" w:eastAsia="方正仿宋_GBK"/>
          <w:sz w:val="24"/>
        </w:rPr>
        <w:t>年   月   日</w:t>
      </w:r>
    </w:p>
    <w:p w14:paraId="64C40973">
      <w:pPr>
        <w:tabs>
          <w:tab w:val="left" w:pos="6300"/>
        </w:tabs>
        <w:snapToGrid w:val="0"/>
        <w:spacing w:line="500" w:lineRule="exact"/>
        <w:ind w:right="480" w:firstLine="570"/>
        <w:jc w:val="left"/>
        <w:rPr>
          <w:rFonts w:hint="eastAsia" w:ascii="方正仿宋_GBK" w:hAnsi="仿宋" w:eastAsia="方正仿宋_GBK"/>
          <w:sz w:val="24"/>
        </w:rPr>
      </w:pPr>
      <w:r>
        <w:rPr>
          <w:rFonts w:hint="eastAsia" w:ascii="方正仿宋_GBK" w:hAnsi="仿宋" w:eastAsia="方正仿宋_GBK"/>
          <w:sz w:val="24"/>
        </w:rPr>
        <w:t>被授权人电话：XXXXXXX     电子邮箱：XXXXXX@XXXXX</w:t>
      </w:r>
    </w:p>
    <w:p w14:paraId="271FE620">
      <w:pPr>
        <w:tabs>
          <w:tab w:val="left" w:pos="6300"/>
        </w:tabs>
        <w:snapToGrid w:val="0"/>
        <w:spacing w:line="500" w:lineRule="exact"/>
        <w:ind w:right="480" w:firstLine="570"/>
        <w:jc w:val="left"/>
        <w:rPr>
          <w:rFonts w:hint="eastAsia" w:ascii="方正仿宋_GBK" w:hAnsi="仿宋" w:eastAsia="方正仿宋_GBK"/>
          <w:sz w:val="24"/>
        </w:rPr>
      </w:pPr>
      <w:r>
        <w:rPr>
          <w:rFonts w:hint="eastAsia" w:ascii="方正仿宋_GBK" w:hAnsi="仿宋" w:eastAsia="方正仿宋_GBK"/>
          <w:sz w:val="24"/>
        </w:rPr>
        <w:t>注：若为法定代表人办理并签署响应文件的，不提供此文件。</w:t>
      </w:r>
    </w:p>
    <w:p w14:paraId="7B66E14C">
      <w:pPr>
        <w:tabs>
          <w:tab w:val="left" w:pos="6300"/>
        </w:tabs>
        <w:snapToGrid w:val="0"/>
        <w:spacing w:line="500" w:lineRule="exact"/>
        <w:ind w:right="480" w:firstLine="570"/>
        <w:jc w:val="left"/>
        <w:rPr>
          <w:rFonts w:hint="eastAsia" w:ascii="方正仿宋_GBK" w:hAnsi="仿宋" w:eastAsia="方正仿宋_GBK"/>
          <w:sz w:val="24"/>
        </w:rPr>
      </w:pPr>
    </w:p>
    <w:p w14:paraId="7DFBEF32">
      <w:pPr>
        <w:widowControl/>
        <w:spacing w:line="400" w:lineRule="exact"/>
        <w:ind w:firstLine="420" w:firstLineChars="200"/>
        <w:jc w:val="left"/>
        <w:rPr>
          <w:rFonts w:hint="eastAsia" w:ascii="方正仿宋_GBK" w:hAnsi="宋体" w:eastAsia="方正仿宋_GBK"/>
          <w:sz w:val="24"/>
          <w:szCs w:val="24"/>
        </w:rPr>
      </w:pPr>
      <w:r>
        <w:rPr>
          <w:rFonts w:ascii="宋体" w:hAnsi="宋体"/>
        </w:rPr>
        <w:br w:type="column"/>
      </w:r>
      <w:r>
        <w:rPr>
          <w:rFonts w:hint="eastAsia" w:ascii="方正仿宋_GBK" w:hAnsi="宋体" w:eastAsia="方正仿宋_GBK"/>
          <w:sz w:val="24"/>
          <w:szCs w:val="24"/>
        </w:rPr>
        <w:t>（四）基本资格条件承诺函（格式）</w:t>
      </w:r>
    </w:p>
    <w:p w14:paraId="42BD6170">
      <w:pPr>
        <w:tabs>
          <w:tab w:val="left" w:pos="6300"/>
        </w:tabs>
        <w:snapToGrid w:val="0"/>
        <w:spacing w:line="500" w:lineRule="exact"/>
        <w:ind w:firstLine="643" w:firstLineChars="200"/>
        <w:jc w:val="center"/>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基本资格条件承诺函</w:t>
      </w:r>
    </w:p>
    <w:p w14:paraId="54A70CA1">
      <w:pPr>
        <w:tabs>
          <w:tab w:val="left" w:pos="6300"/>
        </w:tabs>
        <w:snapToGrid w:val="0"/>
        <w:spacing w:line="530" w:lineRule="exact"/>
        <w:rPr>
          <w:sz w:val="24"/>
        </w:rPr>
      </w:pPr>
    </w:p>
    <w:p w14:paraId="1CE9F27C">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致</w:t>
      </w:r>
      <w:r>
        <w:rPr>
          <w:rFonts w:hint="eastAsia" w:ascii="方正仿宋_GBK" w:hAnsi="仿宋" w:eastAsia="方正仿宋_GBK"/>
          <w:sz w:val="24"/>
          <w:u w:val="single"/>
        </w:rPr>
        <w:t xml:space="preserve">                   </w:t>
      </w:r>
      <w:r>
        <w:rPr>
          <w:rFonts w:hint="eastAsia" w:ascii="方正仿宋_GBK" w:hAnsi="仿宋" w:eastAsia="方正仿宋_GBK"/>
          <w:sz w:val="24"/>
        </w:rPr>
        <w:t>（采购</w:t>
      </w:r>
      <w:r>
        <w:rPr>
          <w:rFonts w:hint="eastAsia" w:ascii="方正仿宋_GBK" w:hAnsi="仿宋" w:eastAsia="方正仿宋_GBK"/>
          <w:sz w:val="24"/>
          <w:lang w:val="en-US" w:eastAsia="zh-CN"/>
        </w:rPr>
        <w:t>人</w:t>
      </w:r>
      <w:r>
        <w:rPr>
          <w:rFonts w:hint="eastAsia" w:ascii="方正仿宋_GBK" w:hAnsi="仿宋" w:eastAsia="方正仿宋_GBK"/>
          <w:sz w:val="24"/>
        </w:rPr>
        <w:t>名称）：</w:t>
      </w:r>
    </w:p>
    <w:p w14:paraId="5A4852CB">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 xml:space="preserve">    </w:t>
      </w:r>
      <w:r>
        <w:rPr>
          <w:rFonts w:hint="eastAsia" w:ascii="方正仿宋_GBK" w:hAnsi="仿宋" w:eastAsia="方正仿宋_GBK"/>
          <w:sz w:val="24"/>
          <w:u w:val="single"/>
        </w:rPr>
        <w:t xml:space="preserve">              </w:t>
      </w:r>
      <w:r>
        <w:rPr>
          <w:rFonts w:hint="eastAsia" w:ascii="方正仿宋_GBK" w:hAnsi="仿宋" w:eastAsia="方正仿宋_GBK"/>
          <w:sz w:val="24"/>
        </w:rPr>
        <w:t>（供应商名称）郑重承诺：</w:t>
      </w:r>
    </w:p>
    <w:p w14:paraId="23209CBF">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1.我方具有良好的商业信誉和健全的财务会计制度，具有履行合同所必需的设备和专业技术能力，具</w:t>
      </w:r>
      <w:r>
        <w:rPr>
          <w:rFonts w:hint="eastAsia" w:ascii="方正仿宋_GBK" w:hAnsi="仿宋" w:eastAsia="方正仿宋_GBK"/>
          <w:sz w:val="24"/>
          <w:lang w:val="zh-CN"/>
        </w:rPr>
        <w:t>有依法缴纳税收和社会保障金的良好记录</w:t>
      </w:r>
      <w:r>
        <w:rPr>
          <w:rFonts w:hint="eastAsia" w:ascii="方正仿宋_GBK" w:hAnsi="仿宋" w:eastAsia="方正仿宋_GBK"/>
          <w:sz w:val="24"/>
        </w:rPr>
        <w:t>，参加本项目采购活动前三年内无重大违法活动记录。</w:t>
      </w:r>
    </w:p>
    <w:p w14:paraId="7513B0FF">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2.我方未列入在信用中国网站（www.creditchina.gov.cn）“失信被执行人”、“重大税收违法案件当事人名单”中，也未列入中国政府采购网（www.ccgp.gov.cn）“政府采购严重违法失信行为记录名单”中。</w:t>
      </w:r>
    </w:p>
    <w:p w14:paraId="10B0BA5F">
      <w:pPr>
        <w:tabs>
          <w:tab w:val="left" w:pos="6300"/>
        </w:tabs>
        <w:snapToGrid w:val="0"/>
        <w:spacing w:line="500" w:lineRule="exact"/>
        <w:ind w:firstLine="480" w:firstLineChars="200"/>
        <w:rPr>
          <w:rFonts w:hint="default" w:ascii="方正仿宋_GBK" w:hAnsi="仿宋" w:eastAsia="方正仿宋_GBK"/>
          <w:sz w:val="24"/>
          <w:u w:val="none"/>
          <w:lang w:val="en-US" w:eastAsia="zh-CN"/>
        </w:rPr>
      </w:pPr>
      <w:r>
        <w:rPr>
          <w:rFonts w:hint="eastAsia" w:ascii="方正仿宋_GBK" w:hAnsi="仿宋" w:eastAsia="方正仿宋_GBK"/>
          <w:sz w:val="24"/>
          <w:lang w:val="en-US" w:eastAsia="zh-CN"/>
        </w:rPr>
        <w:t>查询时间：</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年</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月</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日</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时。</w:t>
      </w:r>
    </w:p>
    <w:p w14:paraId="602E9825">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3.我方在采购项目评审（评标）环节结束后，随时接受采购人的检查验证，配合提供相关证明材料，证明符合《中华人民共和国政府采购法》规定的供应商基本资格条件。</w:t>
      </w:r>
    </w:p>
    <w:p w14:paraId="377078FD">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我方对以上承诺负全部法律责任。</w:t>
      </w:r>
    </w:p>
    <w:p w14:paraId="6511AD7C">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特此承诺。</w:t>
      </w:r>
    </w:p>
    <w:p w14:paraId="11598B15">
      <w:pPr>
        <w:tabs>
          <w:tab w:val="left" w:pos="6300"/>
        </w:tabs>
        <w:snapToGrid w:val="0"/>
        <w:spacing w:line="500" w:lineRule="exact"/>
        <w:ind w:firstLine="480" w:firstLineChars="200"/>
        <w:rPr>
          <w:rFonts w:hint="eastAsia" w:ascii="方正仿宋_GBK" w:hAnsi="仿宋" w:eastAsia="方正仿宋_GBK"/>
          <w:sz w:val="24"/>
        </w:rPr>
      </w:pPr>
    </w:p>
    <w:p w14:paraId="4B838D3A">
      <w:pPr>
        <w:tabs>
          <w:tab w:val="left" w:pos="6300"/>
        </w:tabs>
        <w:snapToGrid w:val="0"/>
        <w:spacing w:line="500" w:lineRule="exact"/>
        <w:ind w:firstLine="480" w:firstLineChars="200"/>
        <w:jc w:val="right"/>
        <w:rPr>
          <w:rFonts w:hint="eastAsia" w:ascii="方正仿宋_GBK" w:hAnsi="仿宋" w:eastAsia="方正仿宋_GBK"/>
          <w:sz w:val="24"/>
        </w:rPr>
      </w:pPr>
      <w:r>
        <w:rPr>
          <w:rFonts w:hint="eastAsia" w:ascii="方正仿宋_GBK" w:hAnsi="仿宋" w:eastAsia="方正仿宋_GBK"/>
          <w:sz w:val="24"/>
        </w:rPr>
        <w:t>（供应商公章）</w:t>
      </w:r>
    </w:p>
    <w:p w14:paraId="30C46624">
      <w:pPr>
        <w:widowControl/>
        <w:spacing w:line="400" w:lineRule="exact"/>
        <w:ind w:firstLine="6720" w:firstLineChars="2800"/>
        <w:jc w:val="left"/>
        <w:rPr>
          <w:rFonts w:hint="eastAsia" w:ascii="方正仿宋_GBK" w:hAnsi="宋体" w:eastAsia="方正仿宋_GBK"/>
          <w:sz w:val="24"/>
          <w:szCs w:val="24"/>
        </w:rPr>
      </w:pPr>
      <w:r>
        <w:rPr>
          <w:rFonts w:hint="eastAsia" w:ascii="方正仿宋_GBK" w:hAnsi="仿宋" w:eastAsia="方正仿宋_GBK"/>
          <w:sz w:val="24"/>
        </w:rPr>
        <w:t>年   月   日</w:t>
      </w:r>
    </w:p>
    <w:p w14:paraId="6C07E239">
      <w:pPr>
        <w:widowControl/>
        <w:numPr>
          <w:ilvl w:val="0"/>
          <w:numId w:val="4"/>
        </w:numPr>
        <w:spacing w:line="400" w:lineRule="exact"/>
        <w:ind w:firstLine="420" w:firstLineChars="200"/>
        <w:jc w:val="left"/>
        <w:rPr>
          <w:rFonts w:hint="eastAsia"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lang w:val="en-US" w:eastAsia="zh-CN"/>
        </w:rPr>
        <w:t>生产企业委托代理经销授权书</w:t>
      </w:r>
      <w:r>
        <w:rPr>
          <w:rFonts w:hint="eastAsia" w:ascii="方正仿宋_GBK" w:hAnsi="宋体" w:eastAsia="方正仿宋_GBK"/>
          <w:color w:val="auto"/>
          <w:sz w:val="24"/>
          <w:szCs w:val="24"/>
          <w:lang w:val="en-US" w:eastAsia="zh-CN"/>
        </w:rPr>
        <w:t>（提供授权书复印件）（如有）</w:t>
      </w:r>
    </w:p>
    <w:p w14:paraId="22E78346">
      <w:pPr>
        <w:widowControl/>
        <w:numPr>
          <w:ilvl w:val="0"/>
          <w:numId w:val="0"/>
        </w:numPr>
        <w:spacing w:line="400" w:lineRule="exact"/>
        <w:jc w:val="left"/>
        <w:rPr>
          <w:rFonts w:hint="eastAsia" w:ascii="方正仿宋_GBK" w:hAnsi="宋体" w:eastAsia="方正仿宋_GBK"/>
          <w:sz w:val="24"/>
          <w:szCs w:val="24"/>
          <w:lang w:val="en-US" w:eastAsia="zh-CN"/>
        </w:rPr>
      </w:pPr>
    </w:p>
    <w:p w14:paraId="765FF122">
      <w:pPr>
        <w:widowControl/>
        <w:numPr>
          <w:ilvl w:val="0"/>
          <w:numId w:val="0"/>
        </w:numPr>
        <w:spacing w:line="400" w:lineRule="exact"/>
        <w:jc w:val="left"/>
        <w:rPr>
          <w:rFonts w:hint="eastAsia" w:ascii="方正仿宋_GBK" w:hAnsi="宋体" w:eastAsia="方正仿宋_GBK"/>
          <w:sz w:val="24"/>
          <w:szCs w:val="24"/>
          <w:lang w:val="en-US" w:eastAsia="zh-CN"/>
        </w:rPr>
      </w:pPr>
    </w:p>
    <w:p w14:paraId="2B952B8B">
      <w:pPr>
        <w:widowControl/>
        <w:numPr>
          <w:ilvl w:val="0"/>
          <w:numId w:val="0"/>
        </w:numPr>
        <w:spacing w:line="400" w:lineRule="exact"/>
        <w:jc w:val="left"/>
        <w:rPr>
          <w:rFonts w:hint="eastAsia" w:ascii="方正仿宋_GBK" w:hAnsi="宋体" w:eastAsia="方正仿宋_GBK"/>
          <w:sz w:val="24"/>
          <w:szCs w:val="24"/>
          <w:lang w:val="en-US" w:eastAsia="zh-CN"/>
        </w:rPr>
      </w:pPr>
    </w:p>
    <w:p w14:paraId="74E21908">
      <w:pPr>
        <w:widowControl/>
        <w:numPr>
          <w:ilvl w:val="0"/>
          <w:numId w:val="0"/>
        </w:numPr>
        <w:spacing w:line="400" w:lineRule="exact"/>
        <w:jc w:val="left"/>
        <w:rPr>
          <w:rFonts w:hint="eastAsia" w:ascii="方正仿宋_GBK" w:hAnsi="宋体" w:eastAsia="方正仿宋_GBK"/>
          <w:sz w:val="24"/>
          <w:szCs w:val="24"/>
          <w:lang w:val="en-US" w:eastAsia="zh-CN"/>
        </w:rPr>
      </w:pPr>
    </w:p>
    <w:p w14:paraId="5DFE8001">
      <w:pPr>
        <w:widowControl/>
        <w:numPr>
          <w:ilvl w:val="0"/>
          <w:numId w:val="4"/>
        </w:numPr>
        <w:spacing w:line="400" w:lineRule="exact"/>
        <w:ind w:firstLine="480" w:firstLineChars="200"/>
        <w:jc w:val="left"/>
        <w:rPr>
          <w:rFonts w:hint="eastAsia" w:ascii="方正仿宋_GBK" w:hAnsi="宋体" w:eastAsia="方正仿宋_GBK"/>
          <w:sz w:val="24"/>
          <w:szCs w:val="24"/>
        </w:rPr>
      </w:pPr>
      <w:r>
        <w:rPr>
          <w:rFonts w:hint="eastAsia" w:ascii="方正仿宋_GBK" w:hAnsi="宋体" w:eastAsia="方正仿宋_GBK"/>
          <w:sz w:val="24"/>
          <w:szCs w:val="24"/>
        </w:rPr>
        <w:t>特定资格条件证书或证明文件</w:t>
      </w:r>
      <w:r>
        <w:rPr>
          <w:rFonts w:hint="eastAsia" w:ascii="方正仿宋_GBK" w:hAnsi="宋体" w:eastAsia="方正仿宋_GBK"/>
          <w:color w:val="auto"/>
          <w:sz w:val="24"/>
          <w:szCs w:val="24"/>
          <w:lang w:eastAsia="zh-CN"/>
        </w:rPr>
        <w:t>（</w:t>
      </w:r>
      <w:r>
        <w:rPr>
          <w:rFonts w:hint="eastAsia" w:ascii="方正仿宋_GBK" w:hAnsi="宋体" w:eastAsia="方正仿宋_GBK"/>
          <w:color w:val="auto"/>
          <w:sz w:val="24"/>
          <w:szCs w:val="24"/>
          <w:lang w:val="en-US" w:eastAsia="zh-CN"/>
        </w:rPr>
        <w:t>如有</w:t>
      </w:r>
      <w:r>
        <w:rPr>
          <w:rFonts w:hint="eastAsia" w:ascii="方正仿宋_GBK" w:hAnsi="宋体" w:eastAsia="方正仿宋_GBK"/>
          <w:color w:val="auto"/>
          <w:sz w:val="24"/>
          <w:szCs w:val="24"/>
          <w:lang w:eastAsia="zh-CN"/>
        </w:rPr>
        <w:t>）</w:t>
      </w:r>
    </w:p>
    <w:p w14:paraId="04BE399A">
      <w:pPr>
        <w:widowControl/>
        <w:spacing w:line="400" w:lineRule="exact"/>
        <w:ind w:firstLine="480" w:firstLineChars="200"/>
        <w:jc w:val="left"/>
        <w:rPr>
          <w:rFonts w:hint="eastAsia" w:ascii="方正仿宋_GBK" w:hAnsi="宋体" w:eastAsia="方正仿宋_GBK"/>
          <w:sz w:val="24"/>
          <w:szCs w:val="24"/>
        </w:rPr>
      </w:pPr>
    </w:p>
    <w:p w14:paraId="148DC1B7">
      <w:pPr>
        <w:pStyle w:val="2"/>
        <w:adjustRightInd w:val="0"/>
        <w:snapToGrid w:val="0"/>
        <w:spacing w:before="0" w:after="0" w:line="400" w:lineRule="exact"/>
        <w:ind w:firstLine="482" w:firstLineChars="200"/>
        <w:rPr>
          <w:rFonts w:hint="eastAsia" w:ascii="方正仿宋_GBK" w:hAnsi="宋体" w:eastAsia="方正仿宋_GBK"/>
          <w:sz w:val="24"/>
        </w:rPr>
      </w:pPr>
      <w:r>
        <w:rPr>
          <w:rFonts w:ascii="方正仿宋_GBK" w:hAnsi="宋体" w:eastAsia="方正仿宋_GBK"/>
          <w:sz w:val="24"/>
          <w:szCs w:val="24"/>
        </w:rPr>
        <w:br w:type="page"/>
      </w:r>
      <w:bookmarkStart w:id="71" w:name="_Toc106034663"/>
      <w:bookmarkStart w:id="72" w:name="_Toc17010"/>
      <w:bookmarkStart w:id="73" w:name="_Toc2080"/>
      <w:bookmarkStart w:id="74" w:name="_Toc65660383"/>
      <w:r>
        <w:rPr>
          <w:rFonts w:hint="eastAsia" w:ascii="方正仿宋_GBK" w:hAnsi="宋体" w:eastAsia="方正仿宋_GBK"/>
          <w:sz w:val="24"/>
        </w:rPr>
        <w:t>五、</w:t>
      </w:r>
      <w:bookmarkEnd w:id="68"/>
      <w:bookmarkEnd w:id="69"/>
      <w:bookmarkEnd w:id="70"/>
      <w:r>
        <w:rPr>
          <w:rFonts w:hint="eastAsia" w:ascii="方正仿宋_GBK" w:hAnsi="宋体" w:eastAsia="方正仿宋_GBK"/>
          <w:sz w:val="24"/>
        </w:rPr>
        <w:t>其他资料</w:t>
      </w:r>
      <w:bookmarkEnd w:id="71"/>
      <w:bookmarkEnd w:id="72"/>
      <w:bookmarkEnd w:id="73"/>
      <w:bookmarkEnd w:id="74"/>
    </w:p>
    <w:p w14:paraId="54138CFD">
      <w:pPr>
        <w:widowControl/>
        <w:spacing w:line="400" w:lineRule="exact"/>
        <w:ind w:firstLine="480" w:firstLineChars="200"/>
        <w:jc w:val="left"/>
        <w:rPr>
          <w:rFonts w:hint="eastAsia" w:ascii="方正仿宋_GBK" w:hAnsi="宋体" w:eastAsia="方正仿宋_GBK"/>
          <w:sz w:val="24"/>
          <w:szCs w:val="24"/>
          <w:lang w:val="en-US" w:eastAsia="zh-CN"/>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供应商诚信管理承诺函（格式）</w:t>
      </w:r>
    </w:p>
    <w:p w14:paraId="79A92E07">
      <w:pPr>
        <w:pStyle w:val="6"/>
        <w:jc w:val="center"/>
        <w:rPr>
          <w:rFonts w:hint="eastAsia" w:ascii="方正仿宋_GBK" w:hAnsi="方正仿宋_GBK" w:eastAsia="方正仿宋_GBK" w:cs="方正仿宋_GBK"/>
          <w:b/>
          <w:bCs/>
          <w:sz w:val="32"/>
          <w:szCs w:val="40"/>
        </w:rPr>
      </w:pPr>
      <w:r>
        <w:rPr>
          <w:rFonts w:hint="eastAsia" w:ascii="方正仿宋_GBK" w:hAnsi="方正仿宋_GBK" w:eastAsia="方正仿宋_GBK" w:cs="方正仿宋_GBK"/>
          <w:b/>
          <w:bCs/>
          <w:sz w:val="32"/>
          <w:szCs w:val="40"/>
        </w:rPr>
        <w:t>供应商诚信管理承诺函</w:t>
      </w:r>
    </w:p>
    <w:p w14:paraId="65693062">
      <w:pPr>
        <w:pStyle w:val="6"/>
        <w:rPr>
          <w:rFonts w:hint="eastAsia"/>
        </w:rPr>
      </w:pPr>
    </w:p>
    <w:p w14:paraId="2B218EEC">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本企业郑重承诺：我们视诚信为企业的生命，在招标采购活动中，保证遵守诚实信用原则，忠实履行社会责任。</w:t>
      </w:r>
    </w:p>
    <w:p w14:paraId="215DBDD0">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一、守法诚信。本企业依法经营，规范服务，自觉维护公平竞争环境。不恶意质疑投诉；不以回扣、好处费、红包、提成等手段拉拢采购人、采购机构和监督管理机构相关工作人员和评审专家。</w:t>
      </w:r>
    </w:p>
    <w:p w14:paraId="48D82E52">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二</w:t>
      </w:r>
      <w:r>
        <w:rPr>
          <w:rFonts w:hint="eastAsia" w:ascii="方正仿宋_GBK" w:hAnsi="方正仿宋_GBK" w:eastAsia="方正仿宋_GBK" w:cs="方正仿宋_GBK"/>
          <w:sz w:val="24"/>
          <w:szCs w:val="32"/>
          <w:lang w:eastAsia="zh-CN"/>
        </w:rPr>
        <w:t>、</w:t>
      </w:r>
      <w:r>
        <w:rPr>
          <w:rFonts w:hint="eastAsia" w:ascii="方正仿宋_GBK" w:hAnsi="方正仿宋_GBK" w:eastAsia="方正仿宋_GBK" w:cs="方正仿宋_GBK"/>
          <w:sz w:val="24"/>
          <w:szCs w:val="32"/>
        </w:rPr>
        <w:t>效率诚信。本企业确保按照合同约定按时交货和及时提供服务。</w:t>
      </w:r>
    </w:p>
    <w:p w14:paraId="6266B2B9">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三、价格诚信。本企业确保供应的产品和服务成交价格不高于该产品和服务的同期市场价格。</w:t>
      </w:r>
    </w:p>
    <w:p w14:paraId="109D72AD">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四、质量诚信。本企业确保供应的产品和服务都符合规定的设计和制造生产的行业标准，手续合法完备。</w:t>
      </w:r>
    </w:p>
    <w:p w14:paraId="27B8F696">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五、服务诚信。本企业确保按照合同约定为供应的产品提供相关售后服务，保障用户顺利使用。</w:t>
      </w:r>
    </w:p>
    <w:p w14:paraId="456A572D">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我们将自觉遵守以上承诺，并主动接受各供应商、采购用户单位、政府监管部门的监督与检查。如有违背以上承诺，本企业愿意接受</w:t>
      </w:r>
      <w:r>
        <w:rPr>
          <w:rFonts w:hint="eastAsia" w:ascii="方正仿宋_GBK" w:hAnsi="方正仿宋_GBK" w:eastAsia="方正仿宋_GBK" w:cs="方正仿宋_GBK"/>
          <w:sz w:val="24"/>
          <w:szCs w:val="32"/>
          <w:lang w:val="en-US" w:eastAsia="zh-CN"/>
        </w:rPr>
        <w:t>进入</w:t>
      </w:r>
      <w:r>
        <w:rPr>
          <w:rFonts w:hint="eastAsia" w:ascii="方正仿宋_GBK" w:hAnsi="方正仿宋_GBK" w:eastAsia="方正仿宋_GBK" w:cs="方正仿宋_GBK"/>
          <w:b w:val="0"/>
          <w:bCs w:val="0"/>
          <w:color w:val="auto"/>
          <w:sz w:val="24"/>
          <w:szCs w:val="24"/>
          <w:lang w:eastAsia="zh-CN"/>
        </w:rPr>
        <w:t>“</w:t>
      </w:r>
      <w:r>
        <w:rPr>
          <w:rFonts w:hint="eastAsia" w:ascii="方正仿宋_GBK" w:hAnsi="方正仿宋_GBK" w:eastAsia="方正仿宋_GBK" w:cs="方正仿宋_GBK"/>
          <w:b w:val="0"/>
          <w:bCs w:val="0"/>
          <w:color w:val="auto"/>
          <w:sz w:val="24"/>
          <w:szCs w:val="24"/>
        </w:rPr>
        <w:t>采购失信供应商黑名单</w:t>
      </w:r>
      <w:r>
        <w:rPr>
          <w:rFonts w:hint="eastAsia" w:ascii="方正仿宋_GBK" w:hAnsi="方正仿宋_GBK" w:eastAsia="方正仿宋_GBK" w:cs="方正仿宋_GBK"/>
          <w:b w:val="0"/>
          <w:bCs w:val="0"/>
          <w:color w:val="auto"/>
          <w:sz w:val="24"/>
          <w:szCs w:val="24"/>
          <w:lang w:eastAsia="zh-CN"/>
        </w:rPr>
        <w:t>”、</w:t>
      </w:r>
      <w:r>
        <w:rPr>
          <w:rFonts w:hint="eastAsia" w:ascii="方正仿宋_GBK" w:hAnsi="方正仿宋_GBK" w:eastAsia="方正仿宋_GBK" w:cs="方正仿宋_GBK"/>
          <w:sz w:val="24"/>
          <w:szCs w:val="32"/>
        </w:rPr>
        <w:t>取消供应商资格等处罚措施，并愿意承担赔偿损失等相关法律责任。</w:t>
      </w:r>
    </w:p>
    <w:p w14:paraId="3EF5E1A5">
      <w:pPr>
        <w:pStyle w:val="6"/>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rPr>
          <w:rFonts w:hint="eastAsia"/>
        </w:rPr>
      </w:pPr>
      <w:r>
        <w:rPr>
          <w:rFonts w:hint="eastAsia"/>
        </w:rPr>
        <w:t>　　　</w:t>
      </w:r>
    </w:p>
    <w:p w14:paraId="266A2FAD">
      <w:pPr>
        <w:pStyle w:val="6"/>
        <w:rPr>
          <w:rFonts w:hint="eastAsia"/>
        </w:rPr>
      </w:pPr>
      <w:r>
        <w:rPr>
          <w:rFonts w:hint="eastAsia"/>
        </w:rPr>
        <w:t>　　　</w:t>
      </w:r>
    </w:p>
    <w:p w14:paraId="5D0A2ECA">
      <w:pPr>
        <w:pStyle w:val="6"/>
        <w:rPr>
          <w:rFonts w:hint="eastAsia" w:ascii="方正仿宋_GBK" w:hAnsi="方正仿宋_GBK" w:eastAsia="方正仿宋_GBK" w:cs="方正仿宋_GBK"/>
          <w:sz w:val="24"/>
          <w:szCs w:val="32"/>
        </w:rPr>
      </w:pPr>
      <w:r>
        <w:rPr>
          <w:rFonts w:hint="eastAsia"/>
        </w:rPr>
        <w:t>　　　</w:t>
      </w:r>
    </w:p>
    <w:p w14:paraId="5532DFDB">
      <w:pPr>
        <w:widowControl/>
        <w:spacing w:line="400" w:lineRule="exact"/>
        <w:ind w:left="6224" w:leftChars="2964" w:firstLine="480" w:firstLineChars="200"/>
        <w:jc w:val="left"/>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　　　　　　　　　　　　　　　　　　　　　承诺企业(盖章):</w:t>
      </w:r>
    </w:p>
    <w:p w14:paraId="1C28142C">
      <w:pPr>
        <w:widowControl/>
        <w:spacing w:line="400" w:lineRule="exact"/>
        <w:ind w:firstLine="6480" w:firstLineChars="2700"/>
        <w:jc w:val="left"/>
        <w:rPr>
          <w:rFonts w:hint="eastAsia" w:ascii="方正仿宋_GBK" w:hAnsi="宋体" w:eastAsia="方正仿宋_GBK"/>
          <w:sz w:val="24"/>
          <w:szCs w:val="24"/>
        </w:rPr>
      </w:pPr>
      <w:r>
        <w:rPr>
          <w:rFonts w:hint="eastAsia" w:ascii="方正仿宋_GBK" w:hAnsi="仿宋" w:eastAsia="方正仿宋_GBK"/>
          <w:sz w:val="24"/>
        </w:rPr>
        <w:t>年   月   日</w:t>
      </w:r>
    </w:p>
    <w:p w14:paraId="1FE2B745">
      <w:pPr>
        <w:pStyle w:val="6"/>
        <w:rPr>
          <w:rFonts w:hint="eastAsia" w:ascii="方正仿宋_GBK" w:hAnsi="方正仿宋_GBK" w:eastAsia="方正仿宋_GBK" w:cs="方正仿宋_GBK"/>
          <w:sz w:val="24"/>
          <w:szCs w:val="32"/>
        </w:rPr>
      </w:pPr>
    </w:p>
    <w:p w14:paraId="70483B50">
      <w:pPr>
        <w:widowControl/>
        <w:spacing w:line="400" w:lineRule="exact"/>
        <w:ind w:firstLine="480" w:firstLineChars="200"/>
        <w:jc w:val="left"/>
        <w:rPr>
          <w:rFonts w:hint="eastAsia" w:ascii="方正仿宋_GBK" w:hAnsi="宋体" w:eastAsia="方正仿宋_GBK"/>
          <w:sz w:val="24"/>
          <w:szCs w:val="24"/>
        </w:rPr>
      </w:pPr>
      <w:r>
        <w:rPr>
          <w:rFonts w:hint="eastAsia" w:ascii="方正仿宋_GBK" w:hAnsi="宋体" w:eastAsia="方正仿宋_GBK"/>
          <w:sz w:val="24"/>
          <w:szCs w:val="24"/>
          <w:lang w:val="en-US" w:eastAsia="zh-CN"/>
        </w:rPr>
        <w:br w:type="page"/>
      </w:r>
    </w:p>
    <w:p w14:paraId="2315CBB0">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二</w:t>
      </w: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产品介绍、彩页资料</w:t>
      </w: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自附</w:t>
      </w:r>
      <w:r>
        <w:rPr>
          <w:rFonts w:hint="eastAsia" w:ascii="方正仿宋_GBK" w:hAnsi="宋体" w:eastAsia="方正仿宋_GBK"/>
          <w:sz w:val="24"/>
          <w:szCs w:val="24"/>
        </w:rPr>
        <w:t>）</w:t>
      </w:r>
    </w:p>
    <w:p w14:paraId="4F5742B5">
      <w:pPr>
        <w:pStyle w:val="11"/>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宋体" w:eastAsia="方正仿宋_GBK"/>
          <w:sz w:val="24"/>
          <w:szCs w:val="24"/>
          <w:lang w:val="en-US" w:eastAsia="zh-CN"/>
        </w:rPr>
      </w:pPr>
    </w:p>
    <w:p w14:paraId="65E41CE1">
      <w:pPr>
        <w:rPr>
          <w:rFonts w:hint="eastAsia" w:ascii="方正仿宋_GBK" w:hAnsi="宋体" w:eastAsia="方正仿宋_GBK"/>
          <w:sz w:val="24"/>
          <w:szCs w:val="24"/>
          <w:lang w:val="en-US" w:eastAsia="zh-CN"/>
        </w:rPr>
      </w:pPr>
    </w:p>
    <w:p w14:paraId="7846B425">
      <w:pPr>
        <w:pStyle w:val="11"/>
        <w:rPr>
          <w:rFonts w:hint="eastAsia" w:ascii="方正仿宋_GBK" w:hAnsi="宋体" w:eastAsia="方正仿宋_GBK"/>
          <w:sz w:val="24"/>
          <w:szCs w:val="24"/>
          <w:lang w:val="en-US" w:eastAsia="zh-CN"/>
        </w:rPr>
      </w:pPr>
    </w:p>
    <w:p w14:paraId="54E65CA8">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lang w:val="en-US" w:eastAsia="zh-CN"/>
        </w:rPr>
        <w:t>（三）</w:t>
      </w:r>
      <w:r>
        <w:rPr>
          <w:rFonts w:hint="eastAsia" w:ascii="方正仿宋_GBK" w:hAnsi="宋体" w:eastAsia="方正仿宋_GBK"/>
          <w:sz w:val="24"/>
          <w:szCs w:val="24"/>
        </w:rPr>
        <w:t>其他与项目有关的资料（自附）</w:t>
      </w:r>
    </w:p>
    <w:p w14:paraId="0522E3FA">
      <w:pPr>
        <w:widowControl/>
        <w:spacing w:line="400" w:lineRule="exact"/>
        <w:ind w:firstLine="480" w:firstLineChars="200"/>
        <w:jc w:val="left"/>
        <w:rPr>
          <w:rFonts w:hint="eastAsia" w:ascii="方正仿宋_GBK" w:hAnsi="宋体" w:eastAsia="方正仿宋_GBK"/>
          <w:sz w:val="24"/>
          <w:szCs w:val="24"/>
          <w:lang w:val="en-US" w:eastAsia="zh-CN"/>
        </w:rPr>
      </w:pPr>
    </w:p>
    <w:p w14:paraId="7458D5B9">
      <w:pPr>
        <w:widowControl/>
        <w:spacing w:line="400" w:lineRule="exact"/>
        <w:ind w:firstLine="480" w:firstLineChars="200"/>
        <w:jc w:val="left"/>
        <w:rPr>
          <w:rFonts w:hint="eastAsia" w:ascii="方正仿宋_GBK" w:hAnsi="宋体" w:eastAsia="方正仿宋_GBK"/>
          <w:sz w:val="24"/>
          <w:szCs w:val="24"/>
          <w:lang w:val="en-US" w:eastAsia="zh-CN"/>
        </w:rPr>
      </w:pPr>
    </w:p>
    <w:p w14:paraId="713AF07E">
      <w:pPr>
        <w:pStyle w:val="5"/>
        <w:jc w:val="center"/>
        <w:rPr>
          <w:rFonts w:hint="eastAsia" w:ascii="方正仿宋_GBK" w:hAnsi="方正仿宋_GBK" w:eastAsia="方正仿宋_GBK" w:cs="方正仿宋_GBK"/>
          <w:sz w:val="24"/>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49C6E1C9-47D4-4C26-9893-E3648B9F2FFF}"/>
  </w:font>
  <w:font w:name="方正仿宋_GBK">
    <w:panose1 w:val="03000509000000000000"/>
    <w:charset w:val="86"/>
    <w:family w:val="auto"/>
    <w:pitch w:val="default"/>
    <w:sig w:usb0="00000001" w:usb1="080E0000" w:usb2="00000000" w:usb3="00000000" w:csb0="00040000" w:csb1="00000000"/>
    <w:embedRegular r:id="rId2" w:fontKey="{54015982-5B16-4BB7-8527-7BB41B6FD6CD}"/>
  </w:font>
  <w:font w:name="仿宋">
    <w:panose1 w:val="02010609060101010101"/>
    <w:charset w:val="86"/>
    <w:family w:val="modern"/>
    <w:pitch w:val="default"/>
    <w:sig w:usb0="800002BF" w:usb1="38CF7CFA" w:usb2="00000016" w:usb3="00000000" w:csb0="00040001" w:csb1="00000000"/>
    <w:embedRegular r:id="rId3" w:fontKey="{7CDC0F20-82FF-4BF1-AB72-9C1C7FE10C7B}"/>
  </w:font>
  <w:font w:name="仿宋_GB2312">
    <w:altName w:val="仿宋"/>
    <w:panose1 w:val="00000000000000000000"/>
    <w:charset w:val="86"/>
    <w:family w:val="modern"/>
    <w:pitch w:val="default"/>
    <w:sig w:usb0="00000000" w:usb1="00000000" w:usb2="00000010" w:usb3="00000000" w:csb0="00040000" w:csb1="00000000"/>
    <w:embedRegular r:id="rId4" w:fontKey="{9A76C91A-B543-4ACD-B4D7-B193DE674BFC}"/>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AE28EE"/>
    <w:multiLevelType w:val="singleLevel"/>
    <w:tmpl w:val="FFAE28EE"/>
    <w:lvl w:ilvl="0" w:tentative="0">
      <w:start w:val="2"/>
      <w:numFmt w:val="decimal"/>
      <w:lvlText w:val="%1."/>
      <w:lvlJc w:val="left"/>
      <w:pPr>
        <w:tabs>
          <w:tab w:val="left" w:pos="312"/>
        </w:tabs>
      </w:pPr>
    </w:lvl>
  </w:abstractNum>
  <w:abstractNum w:abstractNumId="1">
    <w:nsid w:val="2B3B8C58"/>
    <w:multiLevelType w:val="singleLevel"/>
    <w:tmpl w:val="2B3B8C58"/>
    <w:lvl w:ilvl="0" w:tentative="0">
      <w:start w:val="5"/>
      <w:numFmt w:val="chineseCounting"/>
      <w:suff w:val="nothing"/>
      <w:lvlText w:val="（%1）"/>
      <w:lvlJc w:val="left"/>
      <w:rPr>
        <w:rFonts w:hint="eastAsia"/>
      </w:rPr>
    </w:lvl>
  </w:abstractNum>
  <w:abstractNum w:abstractNumId="2">
    <w:nsid w:val="3FA069D0"/>
    <w:multiLevelType w:val="singleLevel"/>
    <w:tmpl w:val="3FA069D0"/>
    <w:lvl w:ilvl="0" w:tentative="0">
      <w:start w:val="3"/>
      <w:numFmt w:val="chineseCounting"/>
      <w:suff w:val="nothing"/>
      <w:lvlText w:val="（%1）"/>
      <w:lvlJc w:val="left"/>
      <w:rPr>
        <w:rFonts w:hint="eastAsia"/>
      </w:rPr>
    </w:lvl>
  </w:abstractNum>
  <w:abstractNum w:abstractNumId="3">
    <w:nsid w:val="72FE8E30"/>
    <w:multiLevelType w:val="singleLevel"/>
    <w:tmpl w:val="72FE8E30"/>
    <w:lvl w:ilvl="0" w:tentative="0">
      <w:start w:val="1"/>
      <w:numFmt w:val="decimal"/>
      <w:lvlText w:val="%1."/>
      <w:lvlJc w:val="left"/>
      <w:pPr>
        <w:tabs>
          <w:tab w:val="left" w:pos="312"/>
        </w:tabs>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iMGFmZWRkY2M0MDA0YWJmNmUwYzk3NjllZGQ1MTIifQ=="/>
  </w:docVars>
  <w:rsids>
    <w:rsidRoot w:val="00AF0BF2"/>
    <w:rsid w:val="0000596A"/>
    <w:rsid w:val="00056BF4"/>
    <w:rsid w:val="001D6301"/>
    <w:rsid w:val="00221C15"/>
    <w:rsid w:val="00226476"/>
    <w:rsid w:val="0025762A"/>
    <w:rsid w:val="00271891"/>
    <w:rsid w:val="0028768E"/>
    <w:rsid w:val="002A28AD"/>
    <w:rsid w:val="002E6CDF"/>
    <w:rsid w:val="00333046"/>
    <w:rsid w:val="00361DF2"/>
    <w:rsid w:val="00410956"/>
    <w:rsid w:val="00415021"/>
    <w:rsid w:val="00482402"/>
    <w:rsid w:val="00486D78"/>
    <w:rsid w:val="004D1D6D"/>
    <w:rsid w:val="00500D40"/>
    <w:rsid w:val="005238AD"/>
    <w:rsid w:val="0057703A"/>
    <w:rsid w:val="00602D73"/>
    <w:rsid w:val="00684348"/>
    <w:rsid w:val="006A06B2"/>
    <w:rsid w:val="006B60BB"/>
    <w:rsid w:val="006D0338"/>
    <w:rsid w:val="006E630D"/>
    <w:rsid w:val="00740739"/>
    <w:rsid w:val="00782B82"/>
    <w:rsid w:val="007B00DF"/>
    <w:rsid w:val="007C1CCF"/>
    <w:rsid w:val="007C399F"/>
    <w:rsid w:val="007E3134"/>
    <w:rsid w:val="00957E5D"/>
    <w:rsid w:val="00975628"/>
    <w:rsid w:val="009F7A90"/>
    <w:rsid w:val="00A0215A"/>
    <w:rsid w:val="00A02868"/>
    <w:rsid w:val="00A31EB8"/>
    <w:rsid w:val="00A45EF1"/>
    <w:rsid w:val="00A864EE"/>
    <w:rsid w:val="00AB5BCC"/>
    <w:rsid w:val="00AC70D0"/>
    <w:rsid w:val="00AF0BF2"/>
    <w:rsid w:val="00AF286D"/>
    <w:rsid w:val="00B13C27"/>
    <w:rsid w:val="00B80FC0"/>
    <w:rsid w:val="00BB670E"/>
    <w:rsid w:val="00C34CDB"/>
    <w:rsid w:val="00CA2A10"/>
    <w:rsid w:val="00CA39F9"/>
    <w:rsid w:val="00CB1001"/>
    <w:rsid w:val="00CD4879"/>
    <w:rsid w:val="00CF38C3"/>
    <w:rsid w:val="00D45EA2"/>
    <w:rsid w:val="00D6564B"/>
    <w:rsid w:val="00D7687C"/>
    <w:rsid w:val="00D85854"/>
    <w:rsid w:val="00D86819"/>
    <w:rsid w:val="00DA6C17"/>
    <w:rsid w:val="00DC673C"/>
    <w:rsid w:val="00DE63D3"/>
    <w:rsid w:val="00E35B1A"/>
    <w:rsid w:val="00E7116C"/>
    <w:rsid w:val="00E866EA"/>
    <w:rsid w:val="00E8743F"/>
    <w:rsid w:val="00EA1148"/>
    <w:rsid w:val="00EE6949"/>
    <w:rsid w:val="00F40962"/>
    <w:rsid w:val="00F76455"/>
    <w:rsid w:val="00FD31DA"/>
    <w:rsid w:val="00FE79F9"/>
    <w:rsid w:val="01503E80"/>
    <w:rsid w:val="01591F4C"/>
    <w:rsid w:val="017E2A82"/>
    <w:rsid w:val="01BD0AF0"/>
    <w:rsid w:val="01F77149"/>
    <w:rsid w:val="02615062"/>
    <w:rsid w:val="02BB660D"/>
    <w:rsid w:val="03E56DE9"/>
    <w:rsid w:val="049A4077"/>
    <w:rsid w:val="04EF43C3"/>
    <w:rsid w:val="05084823"/>
    <w:rsid w:val="051F457C"/>
    <w:rsid w:val="052B0814"/>
    <w:rsid w:val="0534627A"/>
    <w:rsid w:val="0553737F"/>
    <w:rsid w:val="055E66C3"/>
    <w:rsid w:val="056B1570"/>
    <w:rsid w:val="05E57DDF"/>
    <w:rsid w:val="06023C82"/>
    <w:rsid w:val="0644429B"/>
    <w:rsid w:val="06F832D7"/>
    <w:rsid w:val="074B78AB"/>
    <w:rsid w:val="08041D76"/>
    <w:rsid w:val="082E5202"/>
    <w:rsid w:val="09093579"/>
    <w:rsid w:val="09655DC8"/>
    <w:rsid w:val="098B64A1"/>
    <w:rsid w:val="0A300C8C"/>
    <w:rsid w:val="0A4F76B2"/>
    <w:rsid w:val="0A8C3C5A"/>
    <w:rsid w:val="0B145FD1"/>
    <w:rsid w:val="0B4E3BB1"/>
    <w:rsid w:val="0BC1013B"/>
    <w:rsid w:val="0BCB4B16"/>
    <w:rsid w:val="0C4F1BEB"/>
    <w:rsid w:val="0C514DDC"/>
    <w:rsid w:val="0CCF6888"/>
    <w:rsid w:val="0CE265BB"/>
    <w:rsid w:val="0D5E7858"/>
    <w:rsid w:val="0D887163"/>
    <w:rsid w:val="0DBD6915"/>
    <w:rsid w:val="0DE620DB"/>
    <w:rsid w:val="0E372937"/>
    <w:rsid w:val="0E653757"/>
    <w:rsid w:val="0ED07A7C"/>
    <w:rsid w:val="0EF324E5"/>
    <w:rsid w:val="0F2D75D7"/>
    <w:rsid w:val="0F5F0397"/>
    <w:rsid w:val="0FC01DDD"/>
    <w:rsid w:val="0FC2411A"/>
    <w:rsid w:val="0FC24482"/>
    <w:rsid w:val="0FC41FA8"/>
    <w:rsid w:val="10703EDE"/>
    <w:rsid w:val="10DC01C8"/>
    <w:rsid w:val="116503A8"/>
    <w:rsid w:val="119105B0"/>
    <w:rsid w:val="12816876"/>
    <w:rsid w:val="12ED7A68"/>
    <w:rsid w:val="12FB3F33"/>
    <w:rsid w:val="131E58EB"/>
    <w:rsid w:val="133F76F0"/>
    <w:rsid w:val="13704662"/>
    <w:rsid w:val="13814630"/>
    <w:rsid w:val="13B54A2A"/>
    <w:rsid w:val="13DF3FC3"/>
    <w:rsid w:val="14A409DB"/>
    <w:rsid w:val="14B922F8"/>
    <w:rsid w:val="155618F4"/>
    <w:rsid w:val="15625621"/>
    <w:rsid w:val="15C90318"/>
    <w:rsid w:val="15CC605B"/>
    <w:rsid w:val="15F441A8"/>
    <w:rsid w:val="16873D30"/>
    <w:rsid w:val="16A60816"/>
    <w:rsid w:val="16CC7913"/>
    <w:rsid w:val="16E01DBD"/>
    <w:rsid w:val="17F26FAE"/>
    <w:rsid w:val="18687FAE"/>
    <w:rsid w:val="18C13529"/>
    <w:rsid w:val="18E07A6F"/>
    <w:rsid w:val="19017DC9"/>
    <w:rsid w:val="19DC7BC1"/>
    <w:rsid w:val="1A7D3DC7"/>
    <w:rsid w:val="1AC856F5"/>
    <w:rsid w:val="1ACB41A7"/>
    <w:rsid w:val="1B8F5B60"/>
    <w:rsid w:val="1BD877D9"/>
    <w:rsid w:val="1BD94DAD"/>
    <w:rsid w:val="1BE614F8"/>
    <w:rsid w:val="1BF800DA"/>
    <w:rsid w:val="1D300C7D"/>
    <w:rsid w:val="1D54216D"/>
    <w:rsid w:val="1D7B2840"/>
    <w:rsid w:val="1E026ABD"/>
    <w:rsid w:val="1E3356E8"/>
    <w:rsid w:val="1EA336D1"/>
    <w:rsid w:val="1EDB5833"/>
    <w:rsid w:val="1F1A7E37"/>
    <w:rsid w:val="1FD86743"/>
    <w:rsid w:val="201D7DBD"/>
    <w:rsid w:val="20457135"/>
    <w:rsid w:val="21546A66"/>
    <w:rsid w:val="21693711"/>
    <w:rsid w:val="21C76FCD"/>
    <w:rsid w:val="21FD7BFC"/>
    <w:rsid w:val="226E4C36"/>
    <w:rsid w:val="22774F11"/>
    <w:rsid w:val="22876A1A"/>
    <w:rsid w:val="22CA3922"/>
    <w:rsid w:val="24134AB9"/>
    <w:rsid w:val="2437495C"/>
    <w:rsid w:val="24BC54EC"/>
    <w:rsid w:val="24D97E4C"/>
    <w:rsid w:val="25C12DBA"/>
    <w:rsid w:val="25F859A0"/>
    <w:rsid w:val="26030B51"/>
    <w:rsid w:val="260333D3"/>
    <w:rsid w:val="260852E0"/>
    <w:rsid w:val="264F486A"/>
    <w:rsid w:val="26A459E8"/>
    <w:rsid w:val="26B172D2"/>
    <w:rsid w:val="26E66850"/>
    <w:rsid w:val="270D1AB7"/>
    <w:rsid w:val="27201D62"/>
    <w:rsid w:val="27653C19"/>
    <w:rsid w:val="27D843EB"/>
    <w:rsid w:val="284B72B3"/>
    <w:rsid w:val="285F68BA"/>
    <w:rsid w:val="292D69B8"/>
    <w:rsid w:val="29CE6BF9"/>
    <w:rsid w:val="29E259F5"/>
    <w:rsid w:val="29E928DF"/>
    <w:rsid w:val="29F02228"/>
    <w:rsid w:val="2A1D6A2D"/>
    <w:rsid w:val="2A680F3D"/>
    <w:rsid w:val="2AC57FFB"/>
    <w:rsid w:val="2AED7E1E"/>
    <w:rsid w:val="2B786D91"/>
    <w:rsid w:val="2C041E33"/>
    <w:rsid w:val="2C516D69"/>
    <w:rsid w:val="2C972AC7"/>
    <w:rsid w:val="2D2B3E3E"/>
    <w:rsid w:val="2D406CBA"/>
    <w:rsid w:val="2D7524E6"/>
    <w:rsid w:val="2D7D5F35"/>
    <w:rsid w:val="2E02101A"/>
    <w:rsid w:val="2E8928E3"/>
    <w:rsid w:val="2EDD678B"/>
    <w:rsid w:val="2F5D0544"/>
    <w:rsid w:val="2F5E31CB"/>
    <w:rsid w:val="304E5B92"/>
    <w:rsid w:val="305C705B"/>
    <w:rsid w:val="306B49F6"/>
    <w:rsid w:val="307F161F"/>
    <w:rsid w:val="309317F7"/>
    <w:rsid w:val="3095731D"/>
    <w:rsid w:val="30BD408D"/>
    <w:rsid w:val="30F878AC"/>
    <w:rsid w:val="327114A6"/>
    <w:rsid w:val="33E5680D"/>
    <w:rsid w:val="34DD1293"/>
    <w:rsid w:val="34DF325D"/>
    <w:rsid w:val="350B5077"/>
    <w:rsid w:val="353F2D47"/>
    <w:rsid w:val="355A64D2"/>
    <w:rsid w:val="356E302D"/>
    <w:rsid w:val="3586192A"/>
    <w:rsid w:val="360C12AD"/>
    <w:rsid w:val="36825B67"/>
    <w:rsid w:val="36954945"/>
    <w:rsid w:val="3753785A"/>
    <w:rsid w:val="376143FD"/>
    <w:rsid w:val="37A14BDC"/>
    <w:rsid w:val="37B31C40"/>
    <w:rsid w:val="37ED3EE3"/>
    <w:rsid w:val="382F44FB"/>
    <w:rsid w:val="39842583"/>
    <w:rsid w:val="39CE1AF2"/>
    <w:rsid w:val="3A07396B"/>
    <w:rsid w:val="3A757783"/>
    <w:rsid w:val="3B1654FE"/>
    <w:rsid w:val="3B607EC1"/>
    <w:rsid w:val="3B82689F"/>
    <w:rsid w:val="3BD83E51"/>
    <w:rsid w:val="3C4F5748"/>
    <w:rsid w:val="3C6D73A0"/>
    <w:rsid w:val="3CA51C1E"/>
    <w:rsid w:val="3CC82828"/>
    <w:rsid w:val="3CCD0091"/>
    <w:rsid w:val="3D0B21A9"/>
    <w:rsid w:val="3D0F2BE5"/>
    <w:rsid w:val="3DDA6CB7"/>
    <w:rsid w:val="3E2650ED"/>
    <w:rsid w:val="3E752DC9"/>
    <w:rsid w:val="3ED41958"/>
    <w:rsid w:val="3F19736B"/>
    <w:rsid w:val="3F8145A3"/>
    <w:rsid w:val="3FF83425"/>
    <w:rsid w:val="3FFF5901"/>
    <w:rsid w:val="40A8603B"/>
    <w:rsid w:val="4195772C"/>
    <w:rsid w:val="41A53F56"/>
    <w:rsid w:val="41AD4E8E"/>
    <w:rsid w:val="428D0D7A"/>
    <w:rsid w:val="42B775C7"/>
    <w:rsid w:val="42CB6DEB"/>
    <w:rsid w:val="42D54C4D"/>
    <w:rsid w:val="443474E0"/>
    <w:rsid w:val="449F54C0"/>
    <w:rsid w:val="44A8542F"/>
    <w:rsid w:val="455C4456"/>
    <w:rsid w:val="45810E43"/>
    <w:rsid w:val="45D16BF2"/>
    <w:rsid w:val="466E3045"/>
    <w:rsid w:val="4684760A"/>
    <w:rsid w:val="46B04A59"/>
    <w:rsid w:val="46E8591B"/>
    <w:rsid w:val="472E3198"/>
    <w:rsid w:val="47701925"/>
    <w:rsid w:val="47AA383E"/>
    <w:rsid w:val="481D611E"/>
    <w:rsid w:val="48CF1AED"/>
    <w:rsid w:val="49664A06"/>
    <w:rsid w:val="49B06B1E"/>
    <w:rsid w:val="49E50EBD"/>
    <w:rsid w:val="4AAF797E"/>
    <w:rsid w:val="4AD622C0"/>
    <w:rsid w:val="4AF869CF"/>
    <w:rsid w:val="4AFA6EB9"/>
    <w:rsid w:val="4B046ED0"/>
    <w:rsid w:val="4B9D04D7"/>
    <w:rsid w:val="4BA43FBA"/>
    <w:rsid w:val="4C0B44E0"/>
    <w:rsid w:val="4C582C53"/>
    <w:rsid w:val="4C6836E0"/>
    <w:rsid w:val="4C714C8A"/>
    <w:rsid w:val="4CC56D84"/>
    <w:rsid w:val="4CD82061"/>
    <w:rsid w:val="4D433F84"/>
    <w:rsid w:val="4D4B1038"/>
    <w:rsid w:val="4D64034B"/>
    <w:rsid w:val="4D782049"/>
    <w:rsid w:val="4D7A7B6F"/>
    <w:rsid w:val="4E290A02"/>
    <w:rsid w:val="4E6A1991"/>
    <w:rsid w:val="4E7B3B9E"/>
    <w:rsid w:val="4F500606"/>
    <w:rsid w:val="4F785239"/>
    <w:rsid w:val="4FC23B75"/>
    <w:rsid w:val="50506965"/>
    <w:rsid w:val="50666188"/>
    <w:rsid w:val="5080765E"/>
    <w:rsid w:val="509D5C5F"/>
    <w:rsid w:val="50AA111F"/>
    <w:rsid w:val="50CE26AB"/>
    <w:rsid w:val="51E01C21"/>
    <w:rsid w:val="52DA2D3A"/>
    <w:rsid w:val="52F56DBE"/>
    <w:rsid w:val="537806AC"/>
    <w:rsid w:val="53BD6A07"/>
    <w:rsid w:val="53C813E7"/>
    <w:rsid w:val="553D2826"/>
    <w:rsid w:val="55A04CB0"/>
    <w:rsid w:val="55C71477"/>
    <w:rsid w:val="561C13CB"/>
    <w:rsid w:val="56210721"/>
    <w:rsid w:val="565A22EB"/>
    <w:rsid w:val="56B23268"/>
    <w:rsid w:val="56E919B9"/>
    <w:rsid w:val="578155EF"/>
    <w:rsid w:val="57CB0088"/>
    <w:rsid w:val="57FC74F5"/>
    <w:rsid w:val="58613E05"/>
    <w:rsid w:val="587578B0"/>
    <w:rsid w:val="596468E9"/>
    <w:rsid w:val="5975743C"/>
    <w:rsid w:val="59C208D3"/>
    <w:rsid w:val="59ED6194"/>
    <w:rsid w:val="59F15ACE"/>
    <w:rsid w:val="5AC4067B"/>
    <w:rsid w:val="5B395A82"/>
    <w:rsid w:val="5B726329"/>
    <w:rsid w:val="5B7C4516"/>
    <w:rsid w:val="5B9F4616"/>
    <w:rsid w:val="5BDE39BF"/>
    <w:rsid w:val="5D24510E"/>
    <w:rsid w:val="5D395350"/>
    <w:rsid w:val="5D3E1D04"/>
    <w:rsid w:val="5D4F6922"/>
    <w:rsid w:val="5D9A2252"/>
    <w:rsid w:val="5DD35E0B"/>
    <w:rsid w:val="5DD40BD5"/>
    <w:rsid w:val="5EC809F4"/>
    <w:rsid w:val="5ED54C05"/>
    <w:rsid w:val="5EF05EE3"/>
    <w:rsid w:val="5EF332DD"/>
    <w:rsid w:val="5F1818BF"/>
    <w:rsid w:val="5F447FDD"/>
    <w:rsid w:val="5F6A3B63"/>
    <w:rsid w:val="5FC1162D"/>
    <w:rsid w:val="5FC829BC"/>
    <w:rsid w:val="5FF27A39"/>
    <w:rsid w:val="603F4A02"/>
    <w:rsid w:val="61BE4076"/>
    <w:rsid w:val="626D784A"/>
    <w:rsid w:val="62AC3ECF"/>
    <w:rsid w:val="62AC472E"/>
    <w:rsid w:val="63612F0B"/>
    <w:rsid w:val="63AB3CC0"/>
    <w:rsid w:val="63C427FD"/>
    <w:rsid w:val="63C74D38"/>
    <w:rsid w:val="63E562C2"/>
    <w:rsid w:val="641066DF"/>
    <w:rsid w:val="64434207"/>
    <w:rsid w:val="644A5BFB"/>
    <w:rsid w:val="64852C29"/>
    <w:rsid w:val="649679DF"/>
    <w:rsid w:val="64C85426"/>
    <w:rsid w:val="64CF0321"/>
    <w:rsid w:val="65AD68DC"/>
    <w:rsid w:val="65B0017A"/>
    <w:rsid w:val="65EE2A50"/>
    <w:rsid w:val="663F505A"/>
    <w:rsid w:val="669453A6"/>
    <w:rsid w:val="66D04197"/>
    <w:rsid w:val="672804FC"/>
    <w:rsid w:val="67991669"/>
    <w:rsid w:val="68246BFD"/>
    <w:rsid w:val="68262975"/>
    <w:rsid w:val="68556DB7"/>
    <w:rsid w:val="685E3EBD"/>
    <w:rsid w:val="68A32B48"/>
    <w:rsid w:val="68AA5354"/>
    <w:rsid w:val="692C7B17"/>
    <w:rsid w:val="69EE301F"/>
    <w:rsid w:val="6A334ED5"/>
    <w:rsid w:val="6A4D43B8"/>
    <w:rsid w:val="6A845731"/>
    <w:rsid w:val="6A8D37D7"/>
    <w:rsid w:val="6AD466B8"/>
    <w:rsid w:val="6B350D3C"/>
    <w:rsid w:val="6B76151E"/>
    <w:rsid w:val="6BD6020E"/>
    <w:rsid w:val="6BDB3A77"/>
    <w:rsid w:val="6C1406A2"/>
    <w:rsid w:val="6C1F3525"/>
    <w:rsid w:val="6C767210"/>
    <w:rsid w:val="6CA672D2"/>
    <w:rsid w:val="6CCD7863"/>
    <w:rsid w:val="6D4713C4"/>
    <w:rsid w:val="6D7F4976"/>
    <w:rsid w:val="6DEC5AC7"/>
    <w:rsid w:val="6E1D2C52"/>
    <w:rsid w:val="6E4E6782"/>
    <w:rsid w:val="6E902A69"/>
    <w:rsid w:val="6EFD7139"/>
    <w:rsid w:val="6F96218E"/>
    <w:rsid w:val="6FBC771B"/>
    <w:rsid w:val="700F0193"/>
    <w:rsid w:val="70787102"/>
    <w:rsid w:val="708B4D5C"/>
    <w:rsid w:val="71467BE4"/>
    <w:rsid w:val="723A6707"/>
    <w:rsid w:val="72BC63B0"/>
    <w:rsid w:val="72C377F4"/>
    <w:rsid w:val="73445ECA"/>
    <w:rsid w:val="734B14E2"/>
    <w:rsid w:val="73EA2176"/>
    <w:rsid w:val="73F8659C"/>
    <w:rsid w:val="759977E2"/>
    <w:rsid w:val="7608190C"/>
    <w:rsid w:val="7677439C"/>
    <w:rsid w:val="770F5F97"/>
    <w:rsid w:val="779F3BAA"/>
    <w:rsid w:val="77E0259C"/>
    <w:rsid w:val="77F959B0"/>
    <w:rsid w:val="78280961"/>
    <w:rsid w:val="78281DF2"/>
    <w:rsid w:val="786D673B"/>
    <w:rsid w:val="78BE2756"/>
    <w:rsid w:val="7904460D"/>
    <w:rsid w:val="794F06AD"/>
    <w:rsid w:val="79E174D6"/>
    <w:rsid w:val="7AA15452"/>
    <w:rsid w:val="7B5D7B47"/>
    <w:rsid w:val="7B615D46"/>
    <w:rsid w:val="7B705F89"/>
    <w:rsid w:val="7B8D1379"/>
    <w:rsid w:val="7CA547CE"/>
    <w:rsid w:val="7CE502B1"/>
    <w:rsid w:val="7D342FE7"/>
    <w:rsid w:val="7DEE5187"/>
    <w:rsid w:val="7DF64125"/>
    <w:rsid w:val="7E327D58"/>
    <w:rsid w:val="7EDA4DF2"/>
    <w:rsid w:val="7F2C014E"/>
    <w:rsid w:val="7F8230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3">
    <w:name w:val="heading 3"/>
    <w:basedOn w:val="1"/>
    <w:next w:val="1"/>
    <w:qFormat/>
    <w:uiPriority w:val="0"/>
    <w:pPr>
      <w:keepNext/>
      <w:keepLines/>
      <w:spacing w:before="260" w:after="260" w:line="413" w:lineRule="auto"/>
      <w:outlineLvl w:val="2"/>
    </w:pPr>
    <w:rPr>
      <w:rFonts w:ascii="Times New Roman" w:hAnsi="Times New Roman" w:eastAsia="宋体" w:cs="Times New Roman"/>
      <w:b/>
      <w:sz w:val="32"/>
      <w:szCs w:val="20"/>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4">
    <w:name w:val="annotation text"/>
    <w:basedOn w:val="1"/>
    <w:unhideWhenUsed/>
    <w:qFormat/>
    <w:uiPriority w:val="99"/>
    <w:pPr>
      <w:jc w:val="left"/>
    </w:pPr>
  </w:style>
  <w:style w:type="paragraph" w:styleId="5">
    <w:name w:val="Body Text"/>
    <w:basedOn w:val="1"/>
    <w:next w:val="1"/>
    <w:unhideWhenUsed/>
    <w:qFormat/>
    <w:uiPriority w:val="99"/>
  </w:style>
  <w:style w:type="paragraph" w:styleId="6">
    <w:name w:val="Plain Text"/>
    <w:basedOn w:val="1"/>
    <w:qFormat/>
    <w:uiPriority w:val="0"/>
    <w:rPr>
      <w:rFonts w:ascii="宋体" w:hAnsi="Courier New"/>
    </w:rPr>
  </w:style>
  <w:style w:type="paragraph" w:styleId="7">
    <w:name w:val="Date"/>
    <w:basedOn w:val="1"/>
    <w:next w:val="1"/>
    <w:unhideWhenUsed/>
    <w:qFormat/>
    <w:uiPriority w:val="99"/>
    <w:rPr>
      <w:sz w:val="28"/>
      <w:szCs w:val="20"/>
    </w:rPr>
  </w:style>
  <w:style w:type="paragraph" w:styleId="8">
    <w:name w:val="Body Text Indent 2"/>
    <w:basedOn w:val="1"/>
    <w:qFormat/>
    <w:uiPriority w:val="0"/>
    <w:pPr>
      <w:snapToGrid w:val="0"/>
      <w:spacing w:line="560" w:lineRule="atLeast"/>
      <w:ind w:firstLine="540"/>
    </w:pPr>
  </w:style>
  <w:style w:type="paragraph" w:styleId="9">
    <w:name w:val="footer"/>
    <w:basedOn w:val="1"/>
    <w:link w:val="16"/>
    <w:unhideWhenUsed/>
    <w:qFormat/>
    <w:uiPriority w:val="99"/>
    <w:pPr>
      <w:tabs>
        <w:tab w:val="center" w:pos="4153"/>
        <w:tab w:val="right" w:pos="8306"/>
      </w:tabs>
      <w:snapToGrid w:val="0"/>
      <w:jc w:val="left"/>
    </w:pPr>
    <w:rPr>
      <w:sz w:val="18"/>
      <w:szCs w:val="18"/>
    </w:rPr>
  </w:style>
  <w:style w:type="paragraph" w:styleId="10">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pPr>
      <w:spacing w:line="180" w:lineRule="auto"/>
      <w:jc w:val="center"/>
    </w:pPr>
    <w:rPr>
      <w:sz w:val="30"/>
    </w:rPr>
  </w:style>
  <w:style w:type="table" w:styleId="13">
    <w:name w:val="Table Grid"/>
    <w:basedOn w:val="1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页眉 Char"/>
    <w:basedOn w:val="14"/>
    <w:link w:val="10"/>
    <w:qFormat/>
    <w:uiPriority w:val="99"/>
    <w:rPr>
      <w:sz w:val="18"/>
      <w:szCs w:val="18"/>
    </w:rPr>
  </w:style>
  <w:style w:type="character" w:customStyle="1" w:styleId="16">
    <w:name w:val="页脚 Char"/>
    <w:basedOn w:val="14"/>
    <w:link w:val="9"/>
    <w:qFormat/>
    <w:uiPriority w:val="99"/>
    <w:rPr>
      <w:sz w:val="18"/>
      <w:szCs w:val="18"/>
    </w:rPr>
  </w:style>
  <w:style w:type="paragraph" w:customStyle="1" w:styleId="17">
    <w:name w:val="列出段落1"/>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CQEMC</Company>
  <Pages>23</Pages>
  <Words>8398</Words>
  <Characters>8796</Characters>
  <Lines>12</Lines>
  <Paragraphs>3</Paragraphs>
  <TotalTime>1</TotalTime>
  <ScaleCrop>false</ScaleCrop>
  <LinksUpToDate>false</LinksUpToDate>
  <CharactersWithSpaces>9810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2019-07-21T03:32:00Z</dcterms:created>
  <dc:creator>QXK</dc:creator>
  <cp:lastModifiedBy>李卫科</cp:lastModifiedBy>
  <dcterms:modified xsi:type="dcterms:W3CDTF">2025-05-28T01:09:41Z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91AB4AF8FFE64E2F89CA67AD9D6BA0F0_13</vt:lpwstr>
  </property>
  <property fmtid="{D5CDD505-2E9C-101B-9397-08002B2CF9AE}" pid="4" name="KSOTemplateDocerSaveRecord">
    <vt:lpwstr>eyJoZGlkIjoiZmU5YWNjNDNmNDM0MmNmY2I1NWY2YjYxNGZmM2Y2MjAiLCJ1c2VySWQiOiIxNTE0MDc2NTc3In0=</vt:lpwstr>
  </property>
</Properties>
</file>