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FF4E3">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lang w:eastAsia="zh-CN"/>
        </w:rPr>
      </w:pPr>
      <w:bookmarkStart w:id="0" w:name="_Toc19155"/>
      <w:r>
        <w:rPr>
          <w:rFonts w:hint="eastAsia" w:ascii="方正仿宋_GBK" w:hAnsi="方正仿宋_GBK" w:eastAsia="方正仿宋_GBK" w:cs="方正仿宋_GBK"/>
          <w:b/>
          <w:bCs/>
          <w:color w:val="000000"/>
          <w:sz w:val="28"/>
          <w:szCs w:val="28"/>
          <w:lang w:val="en-US" w:eastAsia="zh-CN"/>
        </w:rPr>
        <w:t>压缩式雾化机常规采购文件</w:t>
      </w:r>
    </w:p>
    <w:p w14:paraId="69B75863">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p>
    <w:p w14:paraId="6D2A3F4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本单位压缩雾化机常规采购项目</w:t>
      </w:r>
      <w:r>
        <w:rPr>
          <w:rFonts w:hint="eastAsia" w:ascii="方正仿宋_GBK" w:hAnsi="方正仿宋_GBK" w:eastAsia="方正仿宋_GBK" w:cs="方正仿宋_GBK"/>
          <w:color w:val="000000"/>
          <w:sz w:val="24"/>
          <w:szCs w:val="24"/>
        </w:rPr>
        <w:t>进行谈判，欢迎具有相关资质且有良好信誉和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14:paraId="4D173D14">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1" w:name="_Toc16790"/>
      <w:bookmarkStart w:id="2" w:name="_Toc5295"/>
      <w:r>
        <w:rPr>
          <w:rFonts w:hint="eastAsia" w:ascii="方正仿宋_GBK" w:hAnsi="方正仿宋_GBK" w:eastAsia="方正仿宋_GBK" w:cs="方正仿宋_GBK"/>
          <w:b/>
          <w:bCs/>
          <w:color w:val="000000"/>
          <w:sz w:val="24"/>
          <w:szCs w:val="24"/>
        </w:rPr>
        <w:t>一、谈判内容</w:t>
      </w:r>
      <w:bookmarkEnd w:id="1"/>
      <w:bookmarkEnd w:id="2"/>
    </w:p>
    <w:tbl>
      <w:tblPr>
        <w:tblStyle w:val="12"/>
        <w:tblW w:w="7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1660"/>
        <w:gridCol w:w="1905"/>
        <w:gridCol w:w="1561"/>
      </w:tblGrid>
      <w:tr w14:paraId="29BC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683" w:type="dxa"/>
            <w:tcBorders>
              <w:top w:val="single" w:color="auto" w:sz="4" w:space="0"/>
              <w:left w:val="single" w:color="auto" w:sz="4" w:space="0"/>
              <w:right w:val="single" w:color="auto" w:sz="4" w:space="0"/>
            </w:tcBorders>
            <w:vAlign w:val="center"/>
          </w:tcPr>
          <w:p w14:paraId="7A76B5ED">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采购内容</w:t>
            </w:r>
          </w:p>
        </w:tc>
        <w:tc>
          <w:tcPr>
            <w:tcW w:w="1660" w:type="dxa"/>
            <w:tcBorders>
              <w:top w:val="single" w:color="auto" w:sz="4" w:space="0"/>
              <w:left w:val="single" w:color="auto" w:sz="4" w:space="0"/>
              <w:right w:val="single" w:color="auto" w:sz="4" w:space="0"/>
            </w:tcBorders>
            <w:vAlign w:val="center"/>
          </w:tcPr>
          <w:p w14:paraId="5390862D">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设备单价限价</w:t>
            </w:r>
          </w:p>
        </w:tc>
        <w:tc>
          <w:tcPr>
            <w:tcW w:w="1905" w:type="dxa"/>
            <w:tcBorders>
              <w:top w:val="single" w:color="auto" w:sz="4" w:space="0"/>
              <w:left w:val="single" w:color="auto" w:sz="4" w:space="0"/>
              <w:right w:val="single" w:color="auto" w:sz="4" w:space="0"/>
            </w:tcBorders>
            <w:vAlign w:val="center"/>
          </w:tcPr>
          <w:p w14:paraId="2954F6F7">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1561" w:type="dxa"/>
            <w:tcBorders>
              <w:top w:val="single" w:color="auto" w:sz="4" w:space="0"/>
              <w:left w:val="single" w:color="auto" w:sz="4" w:space="0"/>
              <w:right w:val="single" w:color="auto" w:sz="4" w:space="0"/>
            </w:tcBorders>
            <w:vAlign w:val="center"/>
          </w:tcPr>
          <w:p w14:paraId="018FC32A">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成交供应商数量</w:t>
            </w:r>
          </w:p>
        </w:tc>
      </w:tr>
      <w:tr w14:paraId="5E36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683" w:type="dxa"/>
            <w:tcBorders>
              <w:top w:val="single" w:color="auto" w:sz="4" w:space="0"/>
              <w:left w:val="single" w:color="auto" w:sz="4" w:space="0"/>
              <w:bottom w:val="single" w:color="auto" w:sz="4" w:space="0"/>
              <w:right w:val="single" w:color="auto" w:sz="4" w:space="0"/>
            </w:tcBorders>
            <w:vAlign w:val="center"/>
          </w:tcPr>
          <w:p w14:paraId="5CAE930D">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sz w:val="24"/>
                <w:szCs w:val="32"/>
                <w:lang w:val="en-US" w:eastAsia="zh-CN"/>
              </w:rPr>
              <w:t>压缩式雾化机</w:t>
            </w:r>
            <w:r>
              <w:rPr>
                <w:rFonts w:hint="eastAsia" w:ascii="方正仿宋_GBK" w:hAnsi="方正仿宋_GBK" w:eastAsia="方正仿宋_GBK" w:cs="方正仿宋_GBK"/>
                <w:color w:val="000000"/>
                <w:sz w:val="24"/>
                <w:szCs w:val="24"/>
                <w:lang w:val="en-US" w:eastAsia="zh-CN"/>
              </w:rPr>
              <w:t>常规采购</w:t>
            </w:r>
          </w:p>
        </w:tc>
        <w:tc>
          <w:tcPr>
            <w:tcW w:w="1660" w:type="dxa"/>
            <w:tcBorders>
              <w:top w:val="single" w:color="auto" w:sz="4" w:space="0"/>
              <w:left w:val="single" w:color="auto" w:sz="4" w:space="0"/>
              <w:bottom w:val="single" w:color="auto" w:sz="4" w:space="0"/>
              <w:right w:val="single" w:color="auto" w:sz="4" w:space="0"/>
            </w:tcBorders>
            <w:vAlign w:val="center"/>
          </w:tcPr>
          <w:p w14:paraId="484B57B5">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3200元/台</w:t>
            </w:r>
          </w:p>
        </w:tc>
        <w:tc>
          <w:tcPr>
            <w:tcW w:w="1905" w:type="dxa"/>
            <w:tcBorders>
              <w:top w:val="single" w:color="auto" w:sz="4" w:space="0"/>
              <w:left w:val="single" w:color="auto" w:sz="4" w:space="0"/>
              <w:right w:val="single" w:color="auto" w:sz="4" w:space="0"/>
            </w:tcBorders>
            <w:vAlign w:val="center"/>
          </w:tcPr>
          <w:p w14:paraId="7C433019">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1561" w:type="dxa"/>
            <w:tcBorders>
              <w:top w:val="single" w:color="auto" w:sz="4" w:space="0"/>
              <w:left w:val="single" w:color="auto" w:sz="4" w:space="0"/>
              <w:right w:val="single" w:color="auto" w:sz="4" w:space="0"/>
            </w:tcBorders>
            <w:vAlign w:val="center"/>
          </w:tcPr>
          <w:p w14:paraId="1ECFCDA2">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r>
    </w:tbl>
    <w:p w14:paraId="045BDE9D">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3" w:name="_Toc7024"/>
      <w:bookmarkStart w:id="4" w:name="_Toc373860293"/>
      <w:r>
        <w:rPr>
          <w:rFonts w:hint="eastAsia" w:ascii="方正仿宋_GBK" w:hAnsi="方正仿宋_GBK" w:eastAsia="方正仿宋_GBK" w:cs="方正仿宋_GBK"/>
          <w:b/>
          <w:bCs/>
          <w:color w:val="000000"/>
          <w:sz w:val="24"/>
          <w:szCs w:val="24"/>
        </w:rPr>
        <w:t>二、资金来源</w:t>
      </w:r>
      <w:bookmarkEnd w:id="3"/>
    </w:p>
    <w:p w14:paraId="33E7CD9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0A054F4A">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b/>
          <w:bCs/>
          <w:color w:val="000000"/>
          <w:sz w:val="24"/>
          <w:szCs w:val="24"/>
        </w:rPr>
        <w:t>三、供应商的资格条件</w:t>
      </w:r>
      <w:bookmarkEnd w:id="5"/>
      <w:bookmarkEnd w:id="6"/>
      <w:bookmarkEnd w:id="7"/>
    </w:p>
    <w:p w14:paraId="3294D0D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40C0CD9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6181688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304CA90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33817A3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1C0E00F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38E192C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07518A1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2AF09197">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（二）特定资格条件</w:t>
      </w:r>
    </w:p>
    <w:bookmarkEnd w:id="4"/>
    <w:p w14:paraId="545E4FF2">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bookmarkStart w:id="8" w:name="_Toc3374"/>
      <w:bookmarkStart w:id="9" w:name="_Toc21930"/>
      <w:bookmarkStart w:id="10" w:name="_Toc6178"/>
      <w:bookmarkStart w:id="11" w:name="_Toc22548773"/>
      <w:bookmarkStart w:id="12" w:name="_Toc9401"/>
      <w:bookmarkStart w:id="13" w:name="_Toc11412"/>
      <w:bookmarkStart w:id="14" w:name="_Toc3976"/>
      <w:bookmarkStart w:id="15" w:name="_Toc17509"/>
      <w:bookmarkStart w:id="16" w:name="_Toc26564"/>
      <w:bookmarkStart w:id="17" w:name="_Toc1965"/>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所投产品若为进口产品，须提供制造商或制造商中国大陆境内代表机构出具的授权函</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提供授</w:t>
      </w:r>
      <w:r>
        <w:rPr>
          <w:rFonts w:hint="eastAsia" w:ascii="方正仿宋_GBK" w:hAnsi="方正仿宋_GBK" w:eastAsia="方正仿宋_GBK" w:cs="方正仿宋_GBK"/>
          <w:color w:val="auto"/>
          <w:sz w:val="24"/>
          <w:szCs w:val="24"/>
        </w:rPr>
        <w:t>权函</w:t>
      </w:r>
      <w:r>
        <w:rPr>
          <w:rFonts w:hint="eastAsia" w:ascii="方正仿宋_GBK" w:hAnsi="方正仿宋_GBK" w:eastAsia="方正仿宋_GBK" w:cs="方正仿宋_GBK"/>
          <w:color w:val="auto"/>
          <w:sz w:val="24"/>
          <w:szCs w:val="24"/>
          <w:lang w:val="en-US" w:eastAsia="zh-CN"/>
        </w:rPr>
        <w:t>复印件，原件现场备查</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000000"/>
          <w:sz w:val="24"/>
          <w:szCs w:val="24"/>
        </w:rPr>
        <w:t>；</w:t>
      </w:r>
    </w:p>
    <w:p w14:paraId="2ADDB8FD">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2.所投产品若属于第一类医疗器械的，须具备第一类医疗器械备案信息表（提供信息表复印件）；若属于第二类或第三类医疗器械的，须具备有效期内的中华人民共和国医疗器械注册证（提供注册证复印件）；</w:t>
      </w:r>
    </w:p>
    <w:p w14:paraId="68F2C296">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color w:val="auto"/>
          <w:sz w:val="24"/>
          <w:szCs w:val="24"/>
          <w:lang w:val="en-US" w:eastAsia="zh-CN"/>
        </w:rPr>
        <w:t>3.所投产品若属于医疗器械，则须具备有效期内《医疗器械经营企业许可证》或《第二类医疗器械经营备案凭证》（提供相关证明材料复印件）。</w:t>
      </w:r>
    </w:p>
    <w:p w14:paraId="46F55F35">
      <w:pPr>
        <w:keepNext/>
        <w:keepLines/>
        <w:spacing w:line="480" w:lineRule="exact"/>
        <w:ind w:firstLine="482" w:firstLineChars="200"/>
        <w:rPr>
          <w:rFonts w:hint="default"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四、技术参数</w:t>
      </w:r>
    </w:p>
    <w:p w14:paraId="1DA33AF4">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1.1主机重量：≦1.8kg；</w:t>
      </w:r>
    </w:p>
    <w:p w14:paraId="5CBAFA06">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1.2输出压力：≥90 kPa；</w:t>
      </w:r>
    </w:p>
    <w:p w14:paraId="6E1A9BFE">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1.3压缩机流量（不连接应用部件-雾化杯）：≥7L/min，正常工作出气流量：≥4.5 L/min；</w:t>
      </w:r>
    </w:p>
    <w:p w14:paraId="139047D4">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1.4运行声音：≦60dBA；</w:t>
      </w:r>
    </w:p>
    <w:p w14:paraId="63D0431A">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1.5使用期限：（以设备铭牌或使用说明书标注为准）：≥5年；</w:t>
      </w:r>
    </w:p>
    <w:p w14:paraId="67DB8E2A">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1.6药物输出率：雾化率≥0.20 ml/min，残液量＜1.0 ml；</w:t>
      </w:r>
    </w:p>
    <w:p w14:paraId="3BAA2385">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1.7平均粒子直径：3.5μm（提供检测报告等佐证资料）；</w:t>
      </w:r>
    </w:p>
    <w:p w14:paraId="67FFF50B">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lang w:val="en-US" w:eastAsia="zh-CN"/>
        </w:rPr>
        <w:t>1.8</w:t>
      </w:r>
      <w:r>
        <w:rPr>
          <w:rFonts w:hint="eastAsia" w:ascii="方正仿宋_GBK" w:hAnsi="方正仿宋_GBK" w:eastAsia="方正仿宋_GBK" w:cs="方正仿宋_GBK"/>
          <w:color w:val="000000"/>
          <w:sz w:val="24"/>
          <w:szCs w:val="24"/>
          <w:highlight w:val="none"/>
        </w:rPr>
        <w:t>等效体积粒径分布：直径小于5μm粒子比例≥65%；颗粒中位直径2.9μm比例≤±25%。（提供检测报告等佐证资料）</w:t>
      </w:r>
    </w:p>
    <w:p w14:paraId="1575A533">
      <w:pPr>
        <w:keepNext/>
        <w:keepLines/>
        <w:spacing w:line="480" w:lineRule="exact"/>
        <w:ind w:left="0" w:leftChars="0"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1.9产品电动机：活塞缸为无油润滑活塞。</w:t>
      </w:r>
    </w:p>
    <w:p w14:paraId="0C488F06">
      <w:pPr>
        <w:keepNext/>
        <w:keepLines/>
        <w:spacing w:line="480" w:lineRule="exact"/>
        <w:ind w:firstLine="482" w:firstLineChars="200"/>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五、商务要求</w:t>
      </w:r>
    </w:p>
    <w:p w14:paraId="4C62754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（一）交货时间、地点及验收方式</w:t>
      </w:r>
    </w:p>
    <w:p w14:paraId="64011AE1">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1.交货时间：签订合同后，接采购人发货通知10天内到货。</w:t>
      </w:r>
    </w:p>
    <w:p w14:paraId="51204EC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2.交货地点：重庆市第四人民医院内指定地点。</w:t>
      </w:r>
    </w:p>
    <w:p w14:paraId="3BCD8EB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3.验收方式</w:t>
      </w:r>
    </w:p>
    <w:p w14:paraId="5583CD9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3.1货物到达现场后，成交供应商应在使用单位人员在场情况下当面开箱，共同清点、检查外观，作出开箱记录，双方签字确认。</w:t>
      </w:r>
    </w:p>
    <w:p w14:paraId="6F7FC12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3.2成交供应商应保证货物到达采购人所在地完好无损，如有缺漏、损坏，由供应商负责调换、补齐或赔偿。</w:t>
      </w:r>
    </w:p>
    <w:p w14:paraId="3BDFAC0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3.3成交供应商应提供完备的技术资料、装箱单和合格证等，并派遣专业技术人员进行现场安装调试。验收合格条件如下：</w:t>
      </w:r>
    </w:p>
    <w:p w14:paraId="5E68CFA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3.3.1设备技术参数与采购合同一致，性能指标达到规定的标准。</w:t>
      </w:r>
    </w:p>
    <w:p w14:paraId="730BA52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3.3.2货物技术资料、装箱单、合格证等资料齐全。</w:t>
      </w:r>
    </w:p>
    <w:p w14:paraId="139D1CC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3.3.3在设备试运行期间所出现的问题得到解决，并运行正常。</w:t>
      </w:r>
    </w:p>
    <w:p w14:paraId="043414F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3.3.4在规定时间内完成交货并验收，并经采购人确认。</w:t>
      </w:r>
    </w:p>
    <w:p w14:paraId="544A81E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3.4供应商提供的货物未达到谈判文件规定要求，且对采购人造成损失的，由供应商承担一切责任，并赔偿所造成的损失。</w:t>
      </w:r>
    </w:p>
    <w:p w14:paraId="0628467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3.5采购人需要制造商对成交供应商交付的产品（包括质量、技术参数等）进行确认的，制造商应予以配合，并出具书面意见。</w:t>
      </w:r>
    </w:p>
    <w:p w14:paraId="4150EFE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4.合同期限：3年。</w:t>
      </w:r>
    </w:p>
    <w:p w14:paraId="31682B12">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（二）报价要求</w:t>
      </w:r>
    </w:p>
    <w:p w14:paraId="75AAA82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报价包括完成本项目所需的全部费用，包括但不限于设备价格、材料费、运输费、保险费、安装费、知识产权费、仓储费、检测费、各种税费等相关所有费用。因供应商自身原因造成漏报、少报皆由其自行承担责任。</w:t>
      </w:r>
    </w:p>
    <w:p w14:paraId="660C1F5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响应文件中的大写金额和小写金额不一致的，以大写金额为准；总价金额与单价金额不一致的，以总价金额为准，单价金额小数点有明显错误的除外；对不同文字文本响应文件的解释发生异议的，以中文文本为准。</w:t>
      </w:r>
    </w:p>
    <w:p w14:paraId="4CCE4AB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2.同一项目不允许出现两个或两个以上报价，采购人不接受任何有选择性的报价。</w:t>
      </w:r>
    </w:p>
    <w:p w14:paraId="749762F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3.报价中的计价一律采用人民币。</w:t>
      </w:r>
    </w:p>
    <w:p w14:paraId="090A5AA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 xml:space="preserve">4.本项目设有最高限价￥3,200.00元/台（大写：叁仟贰佰元每台）。 </w:t>
      </w:r>
    </w:p>
    <w:p w14:paraId="4FF30AC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（三）产品质量保证期</w:t>
      </w:r>
      <w:bookmarkStart w:id="75" w:name="_GoBack"/>
      <w:bookmarkEnd w:id="75"/>
    </w:p>
    <w:p w14:paraId="634089E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整机质保期：</w:t>
      </w:r>
      <w:r>
        <w:rPr>
          <w:rFonts w:hint="default" w:ascii="方正仿宋_GBK" w:hAnsi="方正仿宋_GBK" w:eastAsia="方正仿宋_GBK" w:cs="方正仿宋_GBK"/>
          <w:color w:val="auto"/>
          <w:sz w:val="24"/>
          <w:szCs w:val="24"/>
          <w:lang w:val="en-US" w:eastAsia="zh-CN"/>
        </w:rPr>
        <w:t>≥</w:t>
      </w:r>
      <w:r>
        <w:rPr>
          <w:rFonts w:hint="eastAsia" w:ascii="方正仿宋_GBK" w:hAnsi="方正仿宋_GBK" w:eastAsia="方正仿宋_GBK" w:cs="方正仿宋_GBK"/>
          <w:color w:val="auto"/>
          <w:sz w:val="24"/>
          <w:szCs w:val="24"/>
          <w:lang w:val="en-US" w:eastAsia="zh-CN"/>
        </w:rPr>
        <w:t>3</w:t>
      </w:r>
      <w:r>
        <w:rPr>
          <w:rFonts w:hint="default" w:ascii="方正仿宋_GBK" w:hAnsi="方正仿宋_GBK" w:eastAsia="方正仿宋_GBK" w:cs="方正仿宋_GBK"/>
          <w:color w:val="auto"/>
          <w:sz w:val="24"/>
          <w:szCs w:val="24"/>
          <w:lang w:val="en-US" w:eastAsia="zh-CN"/>
        </w:rPr>
        <w:t>年</w:t>
      </w:r>
      <w:r>
        <w:rPr>
          <w:rFonts w:hint="eastAsia" w:ascii="方正仿宋_GBK" w:hAnsi="方正仿宋_GBK" w:eastAsia="方正仿宋_GBK" w:cs="方正仿宋_GBK"/>
          <w:color w:val="auto"/>
          <w:sz w:val="24"/>
          <w:szCs w:val="24"/>
          <w:lang w:val="en-US" w:eastAsia="zh-CN"/>
        </w:rPr>
        <w:t>（不含活塞片等易损配件）</w:t>
      </w:r>
      <w:r>
        <w:rPr>
          <w:rFonts w:hint="eastAsia" w:ascii="方正仿宋_GBK" w:hAnsi="方正仿宋_GBK" w:eastAsia="方正仿宋_GBK" w:cs="方正仿宋_GBK"/>
          <w:color w:val="000000"/>
          <w:sz w:val="24"/>
          <w:szCs w:val="24"/>
          <w:lang w:val="en-US" w:eastAsia="zh-CN"/>
        </w:rPr>
        <w:t>。</w:t>
      </w:r>
    </w:p>
    <w:p w14:paraId="1181266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（四）售后服务要求</w:t>
      </w:r>
    </w:p>
    <w:p w14:paraId="6D9CFD6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default" w:ascii="方正仿宋_GBK" w:hAnsi="方正仿宋_GBK" w:eastAsia="方正仿宋_GBK" w:cs="方正仿宋_GBK"/>
          <w:color w:val="000000"/>
          <w:sz w:val="24"/>
          <w:szCs w:val="24"/>
          <w:lang w:val="en-US" w:eastAsia="zh-CN"/>
        </w:rPr>
        <w:t>生产厂家在重庆有专业人员提供售后服务</w:t>
      </w:r>
      <w:r>
        <w:rPr>
          <w:rFonts w:hint="eastAsia" w:ascii="方正仿宋_GBK" w:hAnsi="方正仿宋_GBK" w:eastAsia="方正仿宋_GBK" w:cs="方正仿宋_GBK"/>
          <w:color w:val="000000"/>
          <w:sz w:val="24"/>
          <w:szCs w:val="24"/>
          <w:lang w:val="en-US" w:eastAsia="zh-CN"/>
        </w:rPr>
        <w:t>。</w:t>
      </w:r>
    </w:p>
    <w:p w14:paraId="2E6D61FA">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highlight w:val="none"/>
          <w:lang w:val="en-US" w:eastAsia="zh-CN"/>
        </w:rPr>
        <w:t>成交供应商和制造商在质量保证期内应当为采购人提供以下技术支持和服务：</w:t>
      </w:r>
    </w:p>
    <w:p w14:paraId="30580D1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2.1电话咨询</w:t>
      </w:r>
    </w:p>
    <w:p w14:paraId="77CA962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成交供应商和制造商应当为采购人提供技术援助电话，解答采购人在使用中遇到的问题，及时为采购人提出解决问题的建议。</w:t>
      </w:r>
    </w:p>
    <w:p w14:paraId="7124BD4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2.2现场响应</w:t>
      </w:r>
    </w:p>
    <w:p w14:paraId="1B14BAE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采购人遇到使用及技术问题，电话咨询不能解决的，成交供应商和制造商应在2小时内到达现场（远郊区4小时内到达现场）进行处理，确保产品正常工作；无法在12小时内解决的，应在24小时内提供备用产品，使采购人能够正常使用。</w:t>
      </w:r>
    </w:p>
    <w:p w14:paraId="6757754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2.3技术升级</w:t>
      </w:r>
    </w:p>
    <w:p w14:paraId="278754C0">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在质保期内，如果成交供应商和制造商的产品技术升级，应及时通知采购人，如采购人有相应要求，应对采购人购买的产品进行免费升级服务。</w:t>
      </w:r>
    </w:p>
    <w:p w14:paraId="7AC2E1F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3.质保期外服务要求</w:t>
      </w:r>
    </w:p>
    <w:p w14:paraId="6A08BFF1">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3.1质量保证期过后，成交供应商和制造商应同样提供免费电话咨询服务，并应承诺提供产品上门维护服务。</w:t>
      </w:r>
    </w:p>
    <w:p w14:paraId="44EFADD8">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3.2质量保证期过后，采购人需要继续由原成交供应商和制造商提供售后服务的，该成交供应商和制造商应以优惠价格提供售后服务。</w:t>
      </w:r>
    </w:p>
    <w:p w14:paraId="650B17C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4.备品备件及易损件</w:t>
      </w:r>
    </w:p>
    <w:p w14:paraId="54F4DFA9">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成交供应商和制造商售后服务中，维修使用的备品备件及易损件应为原厂配件，未经采购人同意不得使用非原厂配件，</w:t>
      </w:r>
      <w:r>
        <w:rPr>
          <w:rFonts w:hint="eastAsia" w:ascii="方正仿宋_GBK" w:hAnsi="方正仿宋_GBK" w:eastAsia="方正仿宋_GBK" w:cs="方正仿宋_GBK"/>
          <w:b/>
          <w:bCs/>
          <w:color w:val="000000"/>
          <w:sz w:val="24"/>
          <w:szCs w:val="24"/>
          <w:highlight w:val="none"/>
          <w:lang w:val="en-US" w:eastAsia="zh-CN"/>
        </w:rPr>
        <w:t>常用的、容易损坏的备品备件及易损件的价格清单须在响应文件中列出</w:t>
      </w:r>
      <w:r>
        <w:rPr>
          <w:rFonts w:hint="eastAsia" w:ascii="仿宋" w:hAnsi="仿宋" w:eastAsia="仿宋"/>
          <w:b/>
          <w:bCs/>
          <w:sz w:val="24"/>
          <w:szCs w:val="24"/>
          <w:highlight w:val="none"/>
          <w:lang w:eastAsia="zh-CN"/>
        </w:rPr>
        <w:t>（</w:t>
      </w:r>
      <w:r>
        <w:rPr>
          <w:rFonts w:hint="eastAsia" w:ascii="仿宋" w:hAnsi="仿宋" w:eastAsia="仿宋"/>
          <w:b/>
          <w:bCs/>
          <w:sz w:val="24"/>
          <w:szCs w:val="24"/>
          <w:highlight w:val="none"/>
          <w:lang w:val="en-US" w:eastAsia="zh-CN"/>
        </w:rPr>
        <w:t>价格为现行市场价格，仅供参考</w:t>
      </w:r>
      <w:r>
        <w:rPr>
          <w:rFonts w:hint="eastAsia" w:ascii="仿宋" w:hAnsi="仿宋" w:eastAsia="仿宋"/>
          <w:b/>
          <w:bCs/>
          <w:sz w:val="24"/>
          <w:szCs w:val="24"/>
          <w:highlight w:val="none"/>
          <w:lang w:eastAsia="zh-CN"/>
        </w:rPr>
        <w:t>）</w:t>
      </w:r>
      <w:r>
        <w:rPr>
          <w:rFonts w:hint="eastAsia" w:ascii="方正仿宋_GBK" w:hAnsi="方正仿宋_GBK" w:eastAsia="方正仿宋_GBK" w:cs="方正仿宋_GBK"/>
          <w:b/>
          <w:bCs/>
          <w:color w:val="000000"/>
          <w:sz w:val="24"/>
          <w:szCs w:val="24"/>
          <w:highlight w:val="none"/>
          <w:lang w:val="en-US" w:eastAsia="zh-CN"/>
        </w:rPr>
        <w:t>。</w:t>
      </w:r>
    </w:p>
    <w:p w14:paraId="374FFB1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（五）付款方式</w:t>
      </w:r>
    </w:p>
    <w:p w14:paraId="6C24F3C9">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w:t>
      </w:r>
      <w:r>
        <w:rPr>
          <w:rFonts w:hint="default" w:ascii="方正仿宋_GBK" w:hAnsi="方正仿宋_GBK" w:eastAsia="方正仿宋_GBK" w:cs="方正仿宋_GBK"/>
          <w:color w:val="auto"/>
          <w:sz w:val="24"/>
          <w:szCs w:val="24"/>
          <w:highlight w:val="none"/>
          <w:lang w:val="en-US" w:eastAsia="zh-CN"/>
        </w:rPr>
        <w:t>转账付款；合同签订后，</w:t>
      </w:r>
      <w:r>
        <w:rPr>
          <w:rFonts w:hint="eastAsia" w:ascii="方正仿宋_GBK" w:hAnsi="方正仿宋_GBK" w:eastAsia="方正仿宋_GBK" w:cs="方正仿宋_GBK"/>
          <w:color w:val="auto"/>
          <w:sz w:val="24"/>
          <w:szCs w:val="24"/>
          <w:highlight w:val="none"/>
          <w:lang w:val="en-US" w:eastAsia="zh-CN"/>
        </w:rPr>
        <w:t>在合同期内，</w:t>
      </w:r>
      <w:r>
        <w:rPr>
          <w:rFonts w:hint="default" w:ascii="方正仿宋_GBK" w:hAnsi="方正仿宋_GBK" w:eastAsia="方正仿宋_GBK" w:cs="方正仿宋_GBK"/>
          <w:color w:val="auto"/>
          <w:sz w:val="24"/>
          <w:szCs w:val="24"/>
          <w:highlight w:val="none"/>
          <w:lang w:val="en-US" w:eastAsia="zh-CN"/>
        </w:rPr>
        <w:t>采购人在产品安装、调试经双方验收合格后，收到成交供应商符合合同内容的合法有效的发票后付设备款</w:t>
      </w:r>
      <w:r>
        <w:rPr>
          <w:rFonts w:hint="eastAsia" w:ascii="方正仿宋_GBK" w:hAnsi="方正仿宋_GBK" w:eastAsia="方正仿宋_GBK" w:cs="方正仿宋_GBK"/>
          <w:color w:val="auto"/>
          <w:sz w:val="24"/>
          <w:szCs w:val="24"/>
          <w:highlight w:val="none"/>
          <w:lang w:val="en-US" w:eastAsia="zh-CN"/>
        </w:rPr>
        <w:t>。)</w:t>
      </w:r>
    </w:p>
    <w:p w14:paraId="045C29E3">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（六）</w:t>
      </w:r>
      <w:r>
        <w:rPr>
          <w:rFonts w:hint="default" w:ascii="方正仿宋_GBK" w:hAnsi="方正仿宋_GBK" w:eastAsia="方正仿宋_GBK" w:cs="方正仿宋_GBK"/>
          <w:b/>
          <w:bCs/>
          <w:color w:val="000000"/>
          <w:sz w:val="24"/>
          <w:szCs w:val="24"/>
          <w:lang w:val="en-US" w:eastAsia="zh-CN"/>
        </w:rPr>
        <w:t>提供所投机型在重庆的用户名单、联系人及联系电话</w:t>
      </w:r>
      <w:r>
        <w:rPr>
          <w:rFonts w:hint="eastAsia" w:ascii="方正仿宋_GBK" w:hAnsi="方正仿宋_GBK" w:eastAsia="方正仿宋_GBK" w:cs="方正仿宋_GBK"/>
          <w:b/>
          <w:bCs/>
          <w:color w:val="000000"/>
          <w:sz w:val="24"/>
          <w:szCs w:val="24"/>
          <w:lang w:val="en-US" w:eastAsia="zh-CN"/>
        </w:rPr>
        <w:t>（其他区域业绩也可）。</w:t>
      </w:r>
    </w:p>
    <w:p w14:paraId="71BE9DF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（七）知识产权</w:t>
      </w:r>
    </w:p>
    <w:p w14:paraId="6D0DB82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highlight w:val="red"/>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4E104E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（八）其他未尽事宜由双方在采购合同中详细约定。</w:t>
      </w:r>
    </w:p>
    <w:p w14:paraId="33EC75A7">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六、采购程序、评定成交的标准、无效谈判及采购终止</w:t>
      </w:r>
    </w:p>
    <w:p w14:paraId="2554145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14:paraId="2E82354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1.谈判按谈判文件规定的时间和地点进行。供应商须有法定代表人（或其授权代表）或自然人参加并签到。</w:t>
      </w:r>
    </w:p>
    <w:p w14:paraId="3A2E6D6E">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lang w:val="en-US" w:eastAsia="zh-CN"/>
        </w:rPr>
        <w:t>本项目谈判小组</w:t>
      </w:r>
      <w:r>
        <w:rPr>
          <w:rFonts w:hint="eastAsia" w:ascii="方正仿宋_GBK" w:hAnsi="宋体" w:eastAsia="方正仿宋_GBK"/>
          <w:sz w:val="24"/>
          <w:szCs w:val="24"/>
        </w:rPr>
        <w:t>对各供应商的资格条件、实质性响应等进行审查。</w:t>
      </w:r>
    </w:p>
    <w:p w14:paraId="7988C0F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14:paraId="244D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Align w:val="center"/>
          </w:tcPr>
          <w:p w14:paraId="0FB6822C">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14:paraId="3DB097F6">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14:paraId="3A5B2D06">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14:paraId="1510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675" w:type="dxa"/>
            <w:vMerge w:val="restart"/>
            <w:vAlign w:val="center"/>
          </w:tcPr>
          <w:p w14:paraId="00881B27">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14:paraId="05CC4A67">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14:paraId="555A3F1F">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14:paraId="60FD5F4F">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14:paraId="05754F49">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14:paraId="41704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675" w:type="dxa"/>
            <w:vMerge w:val="continue"/>
            <w:vAlign w:val="center"/>
          </w:tcPr>
          <w:p w14:paraId="2B105332">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48930C04">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7EE6094E">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14:paraId="1D54684F">
            <w:pPr>
              <w:spacing w:line="240" w:lineRule="exact"/>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14:paraId="5D91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675" w:type="dxa"/>
            <w:vMerge w:val="continue"/>
            <w:vAlign w:val="center"/>
          </w:tcPr>
          <w:p w14:paraId="6C786561">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71E47B50">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69C9EEEF">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14:paraId="4FAC6267">
            <w:pPr>
              <w:rPr>
                <w:rFonts w:hint="eastAsia" w:ascii="方正仿宋_GBK" w:hAnsi="方正仿宋_GBK" w:eastAsia="方正仿宋_GBK" w:cs="方正仿宋_GBK"/>
                <w:color w:val="000000"/>
                <w:sz w:val="21"/>
                <w:szCs w:val="21"/>
              </w:rPr>
            </w:pPr>
          </w:p>
        </w:tc>
      </w:tr>
      <w:tr w14:paraId="5D55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675" w:type="dxa"/>
            <w:vMerge w:val="continue"/>
            <w:vAlign w:val="center"/>
          </w:tcPr>
          <w:p w14:paraId="22F17AE0">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02829B46">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4DBA5193">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14:paraId="2A10DA51">
            <w:pPr>
              <w:rPr>
                <w:rFonts w:hint="eastAsia" w:ascii="方正仿宋_GBK" w:hAnsi="方正仿宋_GBK" w:eastAsia="方正仿宋_GBK" w:cs="方正仿宋_GBK"/>
                <w:color w:val="000000"/>
                <w:sz w:val="21"/>
                <w:szCs w:val="21"/>
              </w:rPr>
            </w:pPr>
          </w:p>
        </w:tc>
      </w:tr>
      <w:tr w14:paraId="1F71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6" w:hRule="atLeast"/>
        </w:trPr>
        <w:tc>
          <w:tcPr>
            <w:tcW w:w="675" w:type="dxa"/>
            <w:vMerge w:val="continue"/>
            <w:vAlign w:val="center"/>
          </w:tcPr>
          <w:p w14:paraId="2976EDAC">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0FC2BC2A">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69D5D7C8">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14:paraId="1C12B33D">
            <w:pPr>
              <w:spacing w:line="240" w:lineRule="exact"/>
              <w:rPr>
                <w:rFonts w:hint="eastAsia" w:ascii="方正仿宋_GBK" w:hAnsi="方正仿宋_GBK" w:eastAsia="方正仿宋_GBK" w:cs="方正仿宋_GBK"/>
                <w:color w:val="000000"/>
                <w:sz w:val="21"/>
                <w:szCs w:val="21"/>
              </w:rPr>
            </w:pPr>
          </w:p>
        </w:tc>
      </w:tr>
      <w:tr w14:paraId="5C85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675" w:type="dxa"/>
            <w:vMerge w:val="continue"/>
            <w:vAlign w:val="center"/>
          </w:tcPr>
          <w:p w14:paraId="4E402988">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14:paraId="63302281">
            <w:pPr>
              <w:spacing w:line="240" w:lineRule="exact"/>
              <w:rPr>
                <w:rFonts w:hint="eastAsia" w:ascii="方正仿宋_GBK" w:hAnsi="方正仿宋_GBK" w:eastAsia="方正仿宋_GBK" w:cs="方正仿宋_GBK"/>
                <w:color w:val="000000"/>
                <w:sz w:val="24"/>
                <w:szCs w:val="24"/>
              </w:rPr>
            </w:pPr>
          </w:p>
        </w:tc>
        <w:tc>
          <w:tcPr>
            <w:tcW w:w="2692" w:type="dxa"/>
            <w:vAlign w:val="center"/>
          </w:tcPr>
          <w:p w14:paraId="366AE33D">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14:paraId="341AC30C">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14:paraId="2194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675" w:type="dxa"/>
            <w:vAlign w:val="center"/>
          </w:tcPr>
          <w:p w14:paraId="1CB920CD">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14:paraId="2F9501C4">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14:paraId="535F3656">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14:paraId="39BD830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14:paraId="63E1D08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14:paraId="1B155AB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14:paraId="22221B47">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3E8B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81D081B">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14:paraId="043042EE">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14:paraId="404D3946">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14:paraId="79C3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8CA1076">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14:paraId="380D980D">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14:paraId="76AA49E7">
            <w:pPr>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14:paraId="50F8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3846AF65">
            <w:pPr>
              <w:jc w:val="center"/>
              <w:rPr>
                <w:rFonts w:hint="eastAsia" w:ascii="方正仿宋_GBK" w:hAnsi="宋体" w:eastAsia="方正仿宋_GBK" w:cs="宋体"/>
                <w:kern w:val="0"/>
                <w:sz w:val="21"/>
                <w:szCs w:val="21"/>
              </w:rPr>
            </w:pPr>
          </w:p>
        </w:tc>
        <w:tc>
          <w:tcPr>
            <w:tcW w:w="2694" w:type="dxa"/>
            <w:vAlign w:val="center"/>
          </w:tcPr>
          <w:p w14:paraId="2394ECD1">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14:paraId="108BA86F">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法定代表人身份证明及授权委托书有效，符合谈判文件规定的格式，签署或盖章齐全。</w:t>
            </w:r>
          </w:p>
        </w:tc>
      </w:tr>
      <w:tr w14:paraId="762C7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C16EE27">
            <w:pPr>
              <w:jc w:val="center"/>
              <w:rPr>
                <w:rFonts w:hint="eastAsia" w:ascii="方正仿宋_GBK" w:hAnsi="宋体" w:eastAsia="方正仿宋_GBK" w:cs="宋体"/>
                <w:kern w:val="0"/>
                <w:sz w:val="21"/>
                <w:szCs w:val="21"/>
              </w:rPr>
            </w:pPr>
          </w:p>
        </w:tc>
        <w:tc>
          <w:tcPr>
            <w:tcW w:w="2694" w:type="dxa"/>
            <w:vAlign w:val="center"/>
          </w:tcPr>
          <w:p w14:paraId="4F8248CF">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14:paraId="7B14C967">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3417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25855C6E">
            <w:pPr>
              <w:jc w:val="center"/>
              <w:rPr>
                <w:rFonts w:hint="eastAsia" w:ascii="方正仿宋_GBK" w:hAnsi="宋体" w:eastAsia="方正仿宋_GBK" w:cs="宋体"/>
                <w:kern w:val="0"/>
                <w:sz w:val="21"/>
                <w:szCs w:val="21"/>
              </w:rPr>
            </w:pPr>
          </w:p>
        </w:tc>
        <w:tc>
          <w:tcPr>
            <w:tcW w:w="2694" w:type="dxa"/>
            <w:vAlign w:val="center"/>
          </w:tcPr>
          <w:p w14:paraId="658A9AF6">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14:paraId="19D7ED14">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2357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5C992B0E">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14:paraId="1E6D8926">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14:paraId="267B26E2">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谈判</w:t>
            </w:r>
            <w:r>
              <w:rPr>
                <w:rFonts w:hint="eastAsia" w:ascii="方正仿宋_GBK" w:hAnsi="宋体" w:eastAsia="方正仿宋_GBK" w:cs="仿宋_GB2312"/>
                <w:sz w:val="21"/>
                <w:szCs w:val="21"/>
                <w:lang w:val="zh-CN"/>
              </w:rPr>
              <w:t>文件要求。</w:t>
            </w:r>
          </w:p>
        </w:tc>
      </w:tr>
      <w:tr w14:paraId="62C2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43BC7DFB">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14:paraId="15D5FD27">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14:paraId="32116071">
            <w:pPr>
              <w:pStyle w:val="7"/>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对谈判文件</w:t>
            </w:r>
            <w:r>
              <w:rPr>
                <w:rFonts w:hint="eastAsia" w:ascii="方正仿宋_GBK" w:hAnsi="宋体" w:eastAsia="方正仿宋_GBK" w:cs="宋体"/>
                <w:kern w:val="0"/>
                <w:sz w:val="21"/>
                <w:szCs w:val="21"/>
                <w:lang w:eastAsia="zh-CN"/>
              </w:rPr>
              <w:t>“</w:t>
            </w:r>
            <w:r>
              <w:rPr>
                <w:rFonts w:hint="eastAsia" w:ascii="方正仿宋_GBK" w:hAnsi="宋体" w:eastAsia="方正仿宋_GBK" w:cs="宋体"/>
                <w:kern w:val="0"/>
                <w:sz w:val="21"/>
                <w:szCs w:val="21"/>
                <w:lang w:val="en-US" w:eastAsia="zh-CN"/>
              </w:rPr>
              <w:t>四、技术要求和五、商务要求</w:t>
            </w:r>
            <w:r>
              <w:rPr>
                <w:rFonts w:hint="eastAsia" w:ascii="方正仿宋_GBK" w:hAnsi="宋体" w:eastAsia="方正仿宋_GBK" w:cs="宋体"/>
                <w:kern w:val="0"/>
                <w:sz w:val="21"/>
                <w:szCs w:val="21"/>
                <w:lang w:eastAsia="zh-CN"/>
              </w:rPr>
              <w:t>”</w:t>
            </w:r>
            <w:r>
              <w:rPr>
                <w:rFonts w:hint="eastAsia" w:ascii="方正仿宋_GBK" w:hAnsi="宋体" w:eastAsia="方正仿宋_GBK" w:cs="宋体"/>
                <w:kern w:val="0"/>
                <w:sz w:val="21"/>
                <w:szCs w:val="21"/>
              </w:rPr>
              <w:t>规定的谈判内容进行实质性响应。</w:t>
            </w:r>
          </w:p>
        </w:tc>
      </w:tr>
      <w:tr w14:paraId="6CCB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195E43B2">
            <w:pPr>
              <w:jc w:val="center"/>
              <w:rPr>
                <w:rFonts w:hint="eastAsia" w:ascii="方正仿宋_GBK" w:hAnsi="宋体" w:eastAsia="方正仿宋_GBK" w:cs="宋体"/>
                <w:kern w:val="0"/>
                <w:sz w:val="21"/>
                <w:szCs w:val="21"/>
              </w:rPr>
            </w:pPr>
          </w:p>
        </w:tc>
        <w:tc>
          <w:tcPr>
            <w:tcW w:w="2694" w:type="dxa"/>
            <w:vAlign w:val="center"/>
          </w:tcPr>
          <w:p w14:paraId="7E626FD3">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谈判有效期</w:t>
            </w:r>
          </w:p>
        </w:tc>
        <w:tc>
          <w:tcPr>
            <w:tcW w:w="6259" w:type="dxa"/>
            <w:vAlign w:val="center"/>
          </w:tcPr>
          <w:p w14:paraId="397991A9">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6887137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D86887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50DE1CE6">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4.在谈判过程中谈判的任何一方不得向他人透露与谈判有关的技术资料、价格或其他信息。</w:t>
      </w:r>
    </w:p>
    <w:p w14:paraId="0C9A60C5">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5.供应商在谈判时作出的所有书面承诺须由法定代表人（或其授权代表）或自然人（供应商为自然人）签署。</w:t>
      </w:r>
    </w:p>
    <w:p w14:paraId="74DD749E">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r>
        <w:rPr>
          <w:rFonts w:hint="default" w:ascii="方正仿宋_GBK" w:hAnsi="宋体" w:eastAsia="方正仿宋_GBK"/>
          <w:sz w:val="24"/>
          <w:szCs w:val="24"/>
          <w:lang w:val="en-US" w:eastAsia="zh-CN"/>
        </w:rPr>
        <w:t>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14:paraId="00EA8408">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评审的依据为谈判文件和响应文件（含有效的补充文件）。谈判小组判断响应文件对谈判文件的响应，仅基于响应文件本身而不靠外部证据。</w:t>
      </w:r>
    </w:p>
    <w:p w14:paraId="4934BDA1">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（二）评定成交的标准</w:t>
      </w:r>
    </w:p>
    <w:p w14:paraId="3473E9BD">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谈判小组将依照本谈判文件相关规定对技术（</w:t>
      </w:r>
      <w:r>
        <w:rPr>
          <w:rFonts w:hint="eastAsia" w:ascii="方正仿宋_GBK" w:hAnsi="宋体" w:eastAsia="方正仿宋_GBK"/>
          <w:sz w:val="24"/>
          <w:szCs w:val="24"/>
          <w:lang w:val="en-US" w:eastAsia="zh-CN"/>
        </w:rPr>
        <w:t>质量</w:t>
      </w:r>
      <w:r>
        <w:rPr>
          <w:rFonts w:hint="eastAsia" w:ascii="方正仿宋_GBK" w:hAnsi="宋体" w:eastAsia="方正仿宋_GBK"/>
          <w:sz w:val="24"/>
          <w:szCs w:val="24"/>
        </w:rPr>
        <w:t>）和</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均能满足谈判实质性响应要求的供应商所提交的最后报价</w:t>
      </w:r>
      <w:r>
        <w:rPr>
          <w:rFonts w:hint="eastAsia" w:ascii="方正仿宋_GBK" w:hAnsi="宋体" w:eastAsia="方正仿宋_GBK"/>
          <w:sz w:val="24"/>
          <w:szCs w:val="24"/>
          <w:lang w:val="en-US" w:eastAsia="zh-CN"/>
        </w:rPr>
        <w:t>由低到高</w:t>
      </w:r>
      <w:r>
        <w:rPr>
          <w:rFonts w:hint="eastAsia" w:ascii="方正仿宋_GBK" w:hAnsi="宋体" w:eastAsia="方正仿宋_GBK"/>
          <w:sz w:val="24"/>
          <w:szCs w:val="24"/>
        </w:rPr>
        <w:t>进行</w:t>
      </w:r>
      <w:r>
        <w:rPr>
          <w:rFonts w:hint="eastAsia" w:ascii="方正仿宋_GBK" w:hAnsi="宋体" w:eastAsia="方正仿宋_GBK"/>
          <w:sz w:val="24"/>
          <w:szCs w:val="24"/>
          <w:lang w:val="en-US" w:eastAsia="zh-CN"/>
        </w:rPr>
        <w:t>排序</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评出成交候选供应商。</w:t>
      </w:r>
    </w:p>
    <w:p w14:paraId="31DC9E52">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（三）无效谈判</w:t>
      </w:r>
    </w:p>
    <w:p w14:paraId="710B5A40">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供应商发生以下条款情况之一者，视为无效谈判：</w:t>
      </w:r>
    </w:p>
    <w:p w14:paraId="0861929F">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1.供应商不符合规定的资格条件的；</w:t>
      </w:r>
    </w:p>
    <w:p w14:paraId="3FF4F36D">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2.供应商未通过实质性响应审查的；</w:t>
      </w:r>
    </w:p>
    <w:p w14:paraId="7A7E72ED">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3.供应商的法定代表人（或其授权代表）或自然人未参加谈判的；</w:t>
      </w:r>
    </w:p>
    <w:p w14:paraId="69DF9FF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4.供应商所提交的响应文件未按“附页：响应文件格式要求”要求签署或盖章的；</w:t>
      </w:r>
    </w:p>
    <w:p w14:paraId="08D409C8">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5.供应商的最后报价超过采购预算或最高限价的；</w:t>
      </w:r>
    </w:p>
    <w:p w14:paraId="198A9334">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6.单位负责人为同一人或者存在直接控股、管理关系的不同供应商，参加同一合同项（包）谈判的；</w:t>
      </w:r>
    </w:p>
    <w:p w14:paraId="4462E0E9">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7.为采购项目提供整体设计、规范编制或者项目管理、监理、检测等服务的供应商再参加该采购项目的其他采购活动的；</w:t>
      </w:r>
    </w:p>
    <w:p w14:paraId="3903FAC3">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8.同一合同项（包）下的货物，制造商参与谈判，再委托代理商参与谈判的；</w:t>
      </w:r>
    </w:p>
    <w:p w14:paraId="54F36FA0">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9.供应商响应文件内容有与国家现行法律法规相违背的内容，或附有采购人无法接受条件的；</w:t>
      </w:r>
    </w:p>
    <w:p w14:paraId="59D91B75">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10.法律、法规和谈判文件规定的其他无效情形。</w:t>
      </w:r>
    </w:p>
    <w:p w14:paraId="39FD0081">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（四）采购终止</w:t>
      </w:r>
    </w:p>
    <w:p w14:paraId="6165B71D">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出现下列情形之一的，采购人应当终止采购活动，发布项目终止公告并说明原因，重新开展采购活动：</w:t>
      </w:r>
    </w:p>
    <w:p w14:paraId="27896134">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1.符合专业条件的供应商或者对采购文件作实质响应的供应商不足3家的；</w:t>
      </w:r>
    </w:p>
    <w:p w14:paraId="599AE57F">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left"/>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2.因情况变化，不再符合规定的谈判采购方式适用情形的；</w:t>
      </w:r>
    </w:p>
    <w:p w14:paraId="6812BFBD">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3.出现影响采购公正的违法、违规行为的；</w:t>
      </w:r>
    </w:p>
    <w:p w14:paraId="7B107835">
      <w:pPr>
        <w:pStyle w:val="8"/>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lang w:val="en-US" w:eastAsia="zh-CN"/>
        </w:rPr>
        <w:t>4.因重大变故，采购任务取消的。</w:t>
      </w:r>
    </w:p>
    <w:bookmarkEnd w:id="8"/>
    <w:bookmarkEnd w:id="9"/>
    <w:bookmarkEnd w:id="10"/>
    <w:bookmarkEnd w:id="11"/>
    <w:bookmarkEnd w:id="12"/>
    <w:bookmarkEnd w:id="13"/>
    <w:bookmarkEnd w:id="14"/>
    <w:bookmarkEnd w:id="15"/>
    <w:bookmarkEnd w:id="16"/>
    <w:bookmarkEnd w:id="17"/>
    <w:p w14:paraId="66C2D630">
      <w:pPr>
        <w:pStyle w:val="8"/>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lang w:val="en-US" w:eastAsia="zh-CN"/>
        </w:rPr>
      </w:pPr>
      <w:bookmarkStart w:id="18" w:name="_Toc517368027"/>
      <w:bookmarkStart w:id="19" w:name="_Toc31810"/>
      <w:bookmarkStart w:id="20" w:name="_Toc527828387"/>
      <w:bookmarkStart w:id="21" w:name="_Toc21862"/>
      <w:bookmarkStart w:id="22" w:name="_Toc31639"/>
      <w:bookmarkStart w:id="23" w:name="_Toc22978"/>
      <w:bookmarkStart w:id="24" w:name="_Toc8132"/>
      <w:bookmarkStart w:id="25" w:name="_Toc6933"/>
      <w:bookmarkStart w:id="26" w:name="_Toc13490"/>
      <w:bookmarkStart w:id="27" w:name="_Toc517367960"/>
      <w:r>
        <w:rPr>
          <w:rFonts w:hint="eastAsia" w:ascii="方正仿宋_GBK" w:hAnsi="方正仿宋_GBK" w:eastAsia="方正仿宋_GBK" w:cs="方正仿宋_GBK"/>
          <w:b/>
          <w:bCs/>
          <w:color w:val="000000"/>
          <w:sz w:val="24"/>
          <w:szCs w:val="24"/>
          <w:lang w:val="en-US" w:eastAsia="zh-CN"/>
        </w:rPr>
        <w:t>七、有关说明</w:t>
      </w:r>
    </w:p>
    <w:p w14:paraId="467FFA25">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（一）凡有意参与</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的供应商，请在</w:t>
      </w:r>
      <w:r>
        <w:rPr>
          <w:rFonts w:hint="eastAsia" w:ascii="方正仿宋_GBK" w:hAnsi="方正仿宋_GBK" w:eastAsia="方正仿宋_GBK" w:cs="方正仿宋_GBK"/>
          <w:color w:val="auto"/>
          <w:sz w:val="24"/>
          <w:szCs w:val="24"/>
          <w:lang w:val="en-US" w:eastAsia="zh-CN"/>
        </w:rPr>
        <w:t>“重庆市急救医疗中心”网站（www.120cq.com.cn）</w:t>
      </w:r>
      <w:r>
        <w:rPr>
          <w:rFonts w:hint="eastAsia" w:ascii="方正仿宋_GBK" w:hAnsi="方正仿宋_GBK" w:eastAsia="方正仿宋_GBK" w:cs="方正仿宋_GBK"/>
          <w:color w:val="auto"/>
          <w:sz w:val="24"/>
          <w:szCs w:val="24"/>
        </w:rPr>
        <w:t>下载本项目采购要求等</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前公布的所有项目资料，无论供应商下载与否，均视为已知晓所有</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内容。</w:t>
      </w:r>
    </w:p>
    <w:p w14:paraId="2931FCCF">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文件公告期限：自公告发布之日起三个工作日。</w:t>
      </w:r>
    </w:p>
    <w:p w14:paraId="69B4C8E5">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（三）响应文件递交时间：202</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30</w:t>
      </w:r>
      <w:r>
        <w:rPr>
          <w:rFonts w:hint="eastAsia" w:ascii="方正仿宋_GBK" w:hAnsi="方正仿宋_GBK" w:eastAsia="方正仿宋_GBK" w:cs="方正仿宋_GBK"/>
          <w:color w:val="auto"/>
          <w:sz w:val="24"/>
          <w:szCs w:val="24"/>
        </w:rPr>
        <w:t>日</w:t>
      </w:r>
      <w:r>
        <w:rPr>
          <w:rFonts w:hint="eastAsia" w:ascii="方正仿宋_GBK" w:hAnsi="方正仿宋_GBK" w:eastAsia="方正仿宋_GBK" w:cs="方正仿宋_GBK"/>
          <w:color w:val="auto"/>
          <w:sz w:val="24"/>
          <w:szCs w:val="24"/>
          <w:lang w:val="en-US" w:eastAsia="zh-CN"/>
        </w:rPr>
        <w:t>8:30-17:00</w:t>
      </w:r>
      <w:r>
        <w:rPr>
          <w:rFonts w:hint="eastAsia" w:ascii="方正仿宋_GBK" w:hAnsi="方正仿宋_GBK" w:eastAsia="方正仿宋_GBK" w:cs="方正仿宋_GBK"/>
          <w:color w:val="auto"/>
          <w:sz w:val="24"/>
          <w:szCs w:val="24"/>
          <w:lang w:eastAsia="zh-CN"/>
        </w:rPr>
        <w:t>。</w:t>
      </w:r>
    </w:p>
    <w:p w14:paraId="660B815D">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（四）响应文件递交地点：渝中区健康路1号（重庆市第四人民医院急救大楼1405室）</w:t>
      </w:r>
      <w:r>
        <w:rPr>
          <w:rFonts w:hint="eastAsia" w:ascii="方正仿宋_GBK" w:hAnsi="方正仿宋_GBK" w:eastAsia="方正仿宋_GBK" w:cs="方正仿宋_GBK"/>
          <w:color w:val="auto"/>
          <w:sz w:val="24"/>
          <w:szCs w:val="24"/>
          <w:lang w:eastAsia="zh-CN"/>
        </w:rPr>
        <w:t>。</w:t>
      </w:r>
    </w:p>
    <w:p w14:paraId="53506236">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（五）供应商须满足以下二种条件，其投标才被接受：</w:t>
      </w:r>
    </w:p>
    <w:p w14:paraId="09188C07">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按时递交了响应文件；</w:t>
      </w:r>
    </w:p>
    <w:p w14:paraId="274F5E6B">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2</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按时报名签到</w:t>
      </w:r>
      <w:r>
        <w:rPr>
          <w:rFonts w:hint="eastAsia" w:ascii="方正仿宋_GBK" w:hAnsi="方正仿宋_GBK" w:eastAsia="方正仿宋_GBK" w:cs="方正仿宋_GBK"/>
          <w:color w:val="auto"/>
          <w:sz w:val="24"/>
          <w:szCs w:val="24"/>
          <w:lang w:eastAsia="zh-CN"/>
        </w:rPr>
        <w:t>。</w:t>
      </w:r>
    </w:p>
    <w:p w14:paraId="2C7FF808">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（六）</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时间：另行通知</w:t>
      </w:r>
      <w:r>
        <w:rPr>
          <w:rFonts w:hint="eastAsia" w:ascii="方正仿宋_GBK" w:hAnsi="方正仿宋_GBK" w:eastAsia="方正仿宋_GBK" w:cs="方正仿宋_GBK"/>
          <w:color w:val="auto"/>
          <w:sz w:val="24"/>
          <w:szCs w:val="24"/>
          <w:lang w:eastAsia="zh-CN"/>
        </w:rPr>
        <w:t>。</w:t>
      </w:r>
    </w:p>
    <w:p w14:paraId="230326E3">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rPr>
        <w:t>（七）</w:t>
      </w:r>
      <w:r>
        <w:rPr>
          <w:rFonts w:hint="eastAsia" w:ascii="方正仿宋_GBK" w:hAnsi="方正仿宋_GBK" w:eastAsia="方正仿宋_GBK" w:cs="方正仿宋_GBK"/>
          <w:color w:val="auto"/>
          <w:sz w:val="24"/>
          <w:szCs w:val="24"/>
          <w:lang w:eastAsia="zh-CN"/>
        </w:rPr>
        <w:t>谈判</w:t>
      </w:r>
      <w:r>
        <w:rPr>
          <w:rFonts w:hint="eastAsia" w:ascii="方正仿宋_GBK" w:hAnsi="方正仿宋_GBK" w:eastAsia="方正仿宋_GBK" w:cs="方正仿宋_GBK"/>
          <w:color w:val="auto"/>
          <w:sz w:val="24"/>
          <w:szCs w:val="24"/>
        </w:rPr>
        <w:t>地点：重庆市第四人民医院</w:t>
      </w:r>
      <w:r>
        <w:rPr>
          <w:rFonts w:hint="eastAsia" w:ascii="方正仿宋_GBK" w:hAnsi="方正仿宋_GBK" w:eastAsia="方正仿宋_GBK" w:cs="方正仿宋_GBK"/>
          <w:color w:val="auto"/>
          <w:sz w:val="24"/>
          <w:szCs w:val="24"/>
          <w:lang w:eastAsia="zh-CN"/>
        </w:rPr>
        <w:t>。</w:t>
      </w:r>
    </w:p>
    <w:p w14:paraId="2910EAC5">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八</w:t>
      </w:r>
      <w:r>
        <w:rPr>
          <w:rFonts w:hint="eastAsia" w:ascii="方正仿宋_GBK" w:hAnsi="方正仿宋_GBK" w:eastAsia="方正仿宋_GBK" w:cs="方正仿宋_GBK"/>
          <w:color w:val="auto"/>
          <w:sz w:val="24"/>
          <w:szCs w:val="24"/>
          <w:lang w:eastAsia="zh-CN"/>
        </w:rPr>
        <w:t>）采购人将评审结果报我院有权审批部门审批后，即以</w:t>
      </w:r>
      <w:r>
        <w:rPr>
          <w:rFonts w:hint="eastAsia" w:ascii="方正仿宋_GBK" w:hAnsi="方正仿宋_GBK" w:eastAsia="方正仿宋_GBK" w:cs="方正仿宋_GBK"/>
          <w:color w:val="auto"/>
          <w:sz w:val="24"/>
          <w:szCs w:val="24"/>
          <w:lang w:val="en-US" w:eastAsia="zh-CN"/>
        </w:rPr>
        <w:t>电话</w:t>
      </w:r>
      <w:r>
        <w:rPr>
          <w:rFonts w:hint="eastAsia" w:ascii="方正仿宋_GBK" w:hAnsi="方正仿宋_GBK" w:eastAsia="方正仿宋_GBK" w:cs="方正仿宋_GBK"/>
          <w:color w:val="auto"/>
          <w:sz w:val="24"/>
          <w:szCs w:val="24"/>
          <w:lang w:eastAsia="zh-CN"/>
        </w:rPr>
        <w:t>形式告之</w:t>
      </w:r>
      <w:r>
        <w:rPr>
          <w:rFonts w:hint="eastAsia" w:ascii="方正仿宋_GBK" w:hAnsi="方正仿宋_GBK" w:eastAsia="方正仿宋_GBK" w:cs="方正仿宋_GBK"/>
          <w:color w:val="auto"/>
          <w:sz w:val="24"/>
          <w:szCs w:val="24"/>
          <w:lang w:val="en-US" w:eastAsia="zh-CN"/>
        </w:rPr>
        <w:t>成交供应商</w:t>
      </w:r>
      <w:r>
        <w:rPr>
          <w:rFonts w:hint="eastAsia" w:ascii="方正仿宋_GBK" w:hAnsi="方正仿宋_GBK" w:eastAsia="方正仿宋_GBK" w:cs="方正仿宋_GBK"/>
          <w:color w:val="auto"/>
          <w:sz w:val="24"/>
          <w:szCs w:val="24"/>
          <w:lang w:eastAsia="zh-CN"/>
        </w:rPr>
        <w:t>，并在</w:t>
      </w:r>
      <w:r>
        <w:rPr>
          <w:rFonts w:hint="eastAsia" w:ascii="方正仿宋_GBK" w:hAnsi="方正仿宋_GBK" w:eastAsia="方正仿宋_GBK" w:cs="方正仿宋_GBK"/>
          <w:color w:val="auto"/>
          <w:sz w:val="24"/>
          <w:szCs w:val="24"/>
          <w:lang w:val="en-US" w:eastAsia="zh-CN"/>
        </w:rPr>
        <w:t>“重庆市急救医疗中心”网站（www.120cq.com.cn）</w:t>
      </w:r>
      <w:r>
        <w:rPr>
          <w:rFonts w:hint="eastAsia" w:ascii="方正仿宋_GBK" w:hAnsi="方正仿宋_GBK" w:eastAsia="方正仿宋_GBK" w:cs="方正仿宋_GBK"/>
          <w:color w:val="auto"/>
          <w:sz w:val="24"/>
          <w:szCs w:val="24"/>
          <w:lang w:eastAsia="zh-CN"/>
        </w:rPr>
        <w:t>上发布结果公告。</w:t>
      </w:r>
    </w:p>
    <w:p w14:paraId="6A0E1B54">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九</w:t>
      </w:r>
      <w:r>
        <w:rPr>
          <w:rFonts w:hint="eastAsia" w:ascii="方正仿宋_GBK" w:hAnsi="方正仿宋_GBK" w:eastAsia="方正仿宋_GBK" w:cs="方正仿宋_GBK"/>
          <w:color w:val="auto"/>
          <w:sz w:val="24"/>
          <w:szCs w:val="24"/>
          <w:lang w:eastAsia="zh-CN"/>
        </w:rPr>
        <w:t>）采购人无义务向其他</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lang w:eastAsia="zh-CN"/>
        </w:rPr>
        <w:t>解释</w:t>
      </w:r>
      <w:r>
        <w:rPr>
          <w:rFonts w:hint="eastAsia" w:ascii="方正仿宋_GBK" w:hAnsi="方正仿宋_GBK" w:eastAsia="方正仿宋_GBK" w:cs="方正仿宋_GBK"/>
          <w:color w:val="auto"/>
          <w:sz w:val="24"/>
          <w:szCs w:val="24"/>
          <w:lang w:val="en-US" w:eastAsia="zh-CN"/>
        </w:rPr>
        <w:t>谈判</w:t>
      </w:r>
      <w:r>
        <w:rPr>
          <w:rFonts w:hint="eastAsia" w:ascii="方正仿宋_GBK" w:hAnsi="方正仿宋_GBK" w:eastAsia="方正仿宋_GBK" w:cs="方正仿宋_GBK"/>
          <w:color w:val="auto"/>
          <w:sz w:val="24"/>
          <w:szCs w:val="24"/>
          <w:lang w:eastAsia="zh-CN"/>
        </w:rPr>
        <w:t>失败原因，</w:t>
      </w:r>
      <w:r>
        <w:rPr>
          <w:rFonts w:hint="eastAsia" w:ascii="方正仿宋_GBK" w:hAnsi="方正仿宋_GBK" w:eastAsia="方正仿宋_GBK" w:cs="方正仿宋_GBK"/>
          <w:color w:val="auto"/>
          <w:sz w:val="24"/>
          <w:szCs w:val="24"/>
          <w:lang w:val="en-US" w:eastAsia="zh-CN"/>
        </w:rPr>
        <w:t>响应</w:t>
      </w:r>
      <w:r>
        <w:rPr>
          <w:rFonts w:hint="eastAsia" w:ascii="方正仿宋_GBK" w:hAnsi="方正仿宋_GBK" w:eastAsia="方正仿宋_GBK" w:cs="方正仿宋_GBK"/>
          <w:color w:val="auto"/>
          <w:sz w:val="24"/>
          <w:szCs w:val="24"/>
          <w:lang w:eastAsia="zh-CN"/>
        </w:rPr>
        <w:t>文件概不退还</w:t>
      </w:r>
      <w:r>
        <w:rPr>
          <w:rFonts w:hint="eastAsia" w:ascii="方正仿宋_GBK" w:hAnsi="方正仿宋_GBK" w:eastAsia="方正仿宋_GBK" w:cs="方正仿宋_GBK"/>
          <w:color w:val="auto"/>
          <w:sz w:val="24"/>
          <w:szCs w:val="24"/>
        </w:rPr>
        <w:t>。</w:t>
      </w:r>
    </w:p>
    <w:p w14:paraId="70D73C25">
      <w:pPr>
        <w:pStyle w:val="8"/>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八</w:t>
      </w:r>
      <w:r>
        <w:rPr>
          <w:rFonts w:hint="eastAsia" w:ascii="方正仿宋_GBK" w:hAnsi="方正仿宋_GBK" w:eastAsia="方正仿宋_GBK" w:cs="方正仿宋_GBK"/>
          <w:b/>
          <w:bCs/>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14:paraId="4BDB0C81">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响应文件</w:t>
      </w:r>
    </w:p>
    <w:p w14:paraId="694C745D">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b/>
          <w:bCs/>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谈判文件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w:t>
      </w:r>
      <w:r>
        <w:rPr>
          <w:rFonts w:hint="eastAsia" w:ascii="方正仿宋_GBK" w:hAnsi="方正仿宋_GBK" w:eastAsia="方正仿宋_GBK" w:cs="方正仿宋_GBK"/>
          <w:color w:val="000000"/>
          <w:sz w:val="24"/>
          <w:szCs w:val="24"/>
          <w:lang w:val="en-US" w:eastAsia="zh-CN"/>
        </w:rPr>
        <w:t>技术（质量）</w:t>
      </w:r>
      <w:r>
        <w:rPr>
          <w:rFonts w:hint="eastAsia" w:ascii="方正仿宋_GBK" w:hAnsi="方正仿宋_GBK" w:eastAsia="方正仿宋_GBK" w:cs="方正仿宋_GBK"/>
          <w:color w:val="000000"/>
          <w:sz w:val="24"/>
          <w:szCs w:val="24"/>
          <w:lang w:eastAsia="zh-CN"/>
        </w:rPr>
        <w:t>、商务条款差异表，</w:t>
      </w:r>
      <w:r>
        <w:rPr>
          <w:rFonts w:hint="eastAsia" w:ascii="方正仿宋_GBK" w:hAnsi="方正仿宋_GBK" w:eastAsia="方正仿宋_GBK" w:cs="方正仿宋_GBK"/>
          <w:b/>
          <w:bCs/>
          <w:color w:val="000000"/>
          <w:sz w:val="24"/>
          <w:szCs w:val="24"/>
          <w:lang w:eastAsia="zh-CN"/>
        </w:rPr>
        <w:t>响应文件</w:t>
      </w:r>
      <w:r>
        <w:rPr>
          <w:rFonts w:hint="eastAsia" w:ascii="方正仿宋_GBK" w:hAnsi="方正仿宋_GBK" w:eastAsia="方正仿宋_GBK" w:cs="方正仿宋_GBK"/>
          <w:b/>
          <w:bCs/>
          <w:color w:val="000000"/>
          <w:sz w:val="24"/>
          <w:szCs w:val="24"/>
          <w:lang w:val="en-US" w:eastAsia="zh-CN"/>
        </w:rPr>
        <w:t>原则上</w:t>
      </w:r>
      <w:r>
        <w:rPr>
          <w:rFonts w:hint="eastAsia" w:ascii="方正仿宋_GBK" w:hAnsi="方正仿宋_GBK" w:eastAsia="方正仿宋_GBK" w:cs="方正仿宋_GBK"/>
          <w:b/>
          <w:bCs/>
          <w:color w:val="000000"/>
          <w:sz w:val="24"/>
          <w:szCs w:val="24"/>
          <w:lang w:eastAsia="zh-CN"/>
        </w:rPr>
        <w:t>应采用</w:t>
      </w:r>
      <w:r>
        <w:rPr>
          <w:rFonts w:hint="eastAsia" w:ascii="方正仿宋_GBK" w:hAnsi="方正仿宋_GBK" w:eastAsia="方正仿宋_GBK" w:cs="方正仿宋_GBK"/>
          <w:b/>
          <w:bCs/>
          <w:color w:val="000000"/>
          <w:sz w:val="24"/>
          <w:szCs w:val="24"/>
          <w:lang w:val="en-US" w:eastAsia="zh-CN"/>
        </w:rPr>
        <w:t>胶装</w:t>
      </w:r>
      <w:r>
        <w:rPr>
          <w:rFonts w:hint="eastAsia" w:ascii="方正仿宋_GBK" w:hAnsi="方正仿宋_GBK" w:eastAsia="方正仿宋_GBK" w:cs="方正仿宋_GBK"/>
          <w:b/>
          <w:bCs/>
          <w:color w:val="000000"/>
          <w:sz w:val="24"/>
          <w:szCs w:val="24"/>
          <w:lang w:eastAsia="zh-CN"/>
        </w:rPr>
        <w:t>方式</w:t>
      </w:r>
      <w:r>
        <w:rPr>
          <w:rFonts w:hint="eastAsia" w:ascii="方正仿宋_GBK" w:hAnsi="方正仿宋_GBK" w:eastAsia="方正仿宋_GBK" w:cs="方正仿宋_GBK"/>
          <w:b/>
          <w:bCs/>
          <w:color w:val="000000"/>
          <w:sz w:val="24"/>
          <w:szCs w:val="24"/>
          <w:lang w:val="en-US" w:eastAsia="zh-CN"/>
        </w:rPr>
        <w:t>进行装订，</w:t>
      </w:r>
      <w:r>
        <w:rPr>
          <w:rFonts w:hint="eastAsia" w:ascii="方正仿宋_GBK" w:hAnsi="方正仿宋_GBK" w:eastAsia="方正仿宋_GBK" w:cs="方正仿宋_GBK"/>
          <w:b/>
          <w:bCs/>
          <w:color w:val="000000"/>
          <w:sz w:val="24"/>
          <w:szCs w:val="24"/>
          <w:lang w:eastAsia="zh-CN"/>
        </w:rPr>
        <w:t>同时编制完整的页码、目录。</w:t>
      </w:r>
    </w:p>
    <w:p w14:paraId="7686C11E">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w:t>
      </w:r>
    </w:p>
    <w:p w14:paraId="48D6F6F8">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在响应文件正本中，谈判文件“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0609FECA">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244AC2D5">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14AA48B8">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）关于质疑和投诉</w:t>
      </w:r>
    </w:p>
    <w:p w14:paraId="7BA05635">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质疑内容、时限</w:t>
      </w:r>
    </w:p>
    <w:p w14:paraId="444CC8F6">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14:paraId="15FDD0A7">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lang w:eastAsia="zh-CN"/>
        </w:rPr>
        <w:t>供应商提出质疑应当提交质疑函和必要的证明材料。</w:t>
      </w:r>
    </w:p>
    <w:p w14:paraId="49E192D1">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1.3</w:t>
      </w:r>
      <w:r>
        <w:rPr>
          <w:rFonts w:hint="eastAsia" w:ascii="方正仿宋_GBK" w:hAnsi="方正仿宋_GBK" w:eastAsia="方正仿宋_GBK" w:cs="方正仿宋_GBK"/>
          <w:color w:val="000000"/>
          <w:sz w:val="24"/>
          <w:szCs w:val="24"/>
          <w:lang w:eastAsia="zh-CN"/>
        </w:rPr>
        <w:t>供应商为法人或者其他组织的，质疑函应当由法定代表人、主要负责人，或者其授权代表签字或者盖章，并加盖公章。</w:t>
      </w:r>
    </w:p>
    <w:p w14:paraId="3567E500">
      <w:pPr>
        <w:pStyle w:val="8"/>
        <w:pageBreakBefore w:val="0"/>
        <w:widowControl w:val="0"/>
        <w:numPr>
          <w:ilvl w:val="0"/>
          <w:numId w:val="1"/>
        </w:numPr>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质疑答复时限</w:t>
      </w:r>
    </w:p>
    <w:p w14:paraId="6DFABA27">
      <w:pPr>
        <w:pStyle w:val="8"/>
        <w:pageBreakBefore w:val="0"/>
        <w:widowControl w:val="0"/>
        <w:numPr>
          <w:ilvl w:val="0"/>
          <w:numId w:val="0"/>
        </w:numPr>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采购人应当在收到供应商的书面质疑后7个工作日内作出答复。</w:t>
      </w:r>
    </w:p>
    <w:p w14:paraId="48E0E28E">
      <w:pPr>
        <w:pStyle w:val="8"/>
        <w:pageBreakBefore w:val="0"/>
        <w:widowControl w:val="0"/>
        <w:numPr>
          <w:ilvl w:val="0"/>
          <w:numId w:val="1"/>
        </w:numPr>
        <w:kinsoku/>
        <w:wordWrap/>
        <w:overflowPunct/>
        <w:topLinePunct w:val="0"/>
        <w:autoSpaceDE/>
        <w:autoSpaceDN/>
        <w:bidi w:val="0"/>
        <w:adjustRightInd/>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投诉</w:t>
      </w:r>
    </w:p>
    <w:p w14:paraId="5A369BB3">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供应商对采购人的答复不满意，或者采购人未在规定时间内答复的，可以在答复期满后15个工作日内向医院相关部门提出投诉。</w:t>
      </w:r>
    </w:p>
    <w:p w14:paraId="44A913FA">
      <w:pPr>
        <w:pStyle w:val="8"/>
        <w:keepNext w:val="0"/>
        <w:keepLines w:val="0"/>
        <w:pageBreakBefore w:val="0"/>
        <w:widowControl w:val="0"/>
        <w:numPr>
          <w:ilvl w:val="0"/>
          <w:numId w:val="2"/>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签订合同</w:t>
      </w:r>
    </w:p>
    <w:p w14:paraId="50ED5E20">
      <w:pPr>
        <w:pStyle w:val="8"/>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采购人应当在规定时间内，按照</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文件和成交供应商响应文件的约定，与成交供应商签订书面合同。所签订的合同不得对</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文件和成交供应商响应文件作实质性修改。</w:t>
      </w:r>
    </w:p>
    <w:p w14:paraId="732D9007">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2.谈判</w:t>
      </w:r>
      <w:r>
        <w:rPr>
          <w:rFonts w:hint="eastAsia" w:ascii="方正仿宋_GBK" w:hAnsi="方正仿宋_GBK" w:eastAsia="方正仿宋_GBK" w:cs="方正仿宋_GBK"/>
          <w:color w:val="000000"/>
          <w:sz w:val="24"/>
          <w:szCs w:val="24"/>
          <w:lang w:eastAsia="zh-CN"/>
        </w:rPr>
        <w:t>文件、成交供应商的响应文件及澄清文件等，均为签订采购合同的依据。</w:t>
      </w:r>
    </w:p>
    <w:p w14:paraId="76381A0A">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合同生效条款由供需双方约定，法律、行政法规规定应当办理批准、登记等手续后生效的合同，依照其规定。</w:t>
      </w:r>
      <w:bookmarkStart w:id="28" w:name="_Toc16951"/>
      <w:bookmarkStart w:id="29" w:name="_Toc24167"/>
      <w:bookmarkStart w:id="30" w:name="_Toc517367961"/>
      <w:bookmarkStart w:id="31" w:name="_Toc1495"/>
      <w:bookmarkStart w:id="32" w:name="_Toc527828388"/>
      <w:bookmarkStart w:id="33" w:name="_Toc2188"/>
      <w:bookmarkStart w:id="34" w:name="_Toc517368028"/>
      <w:bookmarkStart w:id="35" w:name="_Toc24060"/>
      <w:bookmarkStart w:id="36" w:name="_Toc20734"/>
      <w:bookmarkStart w:id="37" w:name="_Toc15317"/>
    </w:p>
    <w:p w14:paraId="3CF77FFF">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九</w:t>
      </w:r>
      <w:r>
        <w:rPr>
          <w:rFonts w:hint="eastAsia" w:ascii="方正仿宋_GBK" w:hAnsi="方正仿宋_GBK" w:eastAsia="方正仿宋_GBK" w:cs="方正仿宋_GBK"/>
          <w:b/>
          <w:bCs/>
          <w:color w:val="000000"/>
          <w:sz w:val="24"/>
          <w:szCs w:val="24"/>
        </w:rPr>
        <w:t>、</w:t>
      </w:r>
      <w:bookmarkEnd w:id="28"/>
      <w:r>
        <w:rPr>
          <w:rFonts w:hint="eastAsia" w:ascii="方正仿宋_GBK" w:hAnsi="方正仿宋_GBK" w:eastAsia="方正仿宋_GBK" w:cs="方正仿宋_GBK"/>
          <w:b/>
          <w:bCs/>
          <w:color w:val="000000"/>
          <w:sz w:val="24"/>
          <w:szCs w:val="24"/>
        </w:rPr>
        <w:t>其它有关规定</w:t>
      </w:r>
    </w:p>
    <w:p w14:paraId="043FEDBC">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本项目的补遗文件（如果有）一律在“重庆市急救医疗中心”网站（</w:t>
      </w:r>
      <w:r>
        <w:rPr>
          <w:rFonts w:hint="eastAsia" w:ascii="方正仿宋_GBK" w:hAnsi="方正仿宋_GBK" w:eastAsia="方正仿宋_GBK" w:cs="方正仿宋_GBK"/>
          <w:color w:val="000000"/>
          <w:sz w:val="24"/>
          <w:szCs w:val="24"/>
          <w:lang w:val="en-US" w:eastAsia="zh-CN"/>
        </w:rPr>
        <w:t>www.120cq.com.cn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151257F3">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2FD49806">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本项目不接受联合体参与谈判。</w:t>
      </w:r>
    </w:p>
    <w:p w14:paraId="0CA9F06A">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788A0F73">
      <w:pPr>
        <w:keepNext/>
        <w:keepLines/>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rPr>
      </w:pPr>
      <w:bookmarkStart w:id="38" w:name="_Toc16527"/>
      <w:r>
        <w:rPr>
          <w:rFonts w:hint="eastAsia" w:ascii="方正仿宋_GBK" w:hAnsi="方正仿宋_GBK" w:eastAsia="方正仿宋_GBK" w:cs="方正仿宋_GBK"/>
          <w:b/>
          <w:bCs/>
          <w:color w:val="000000"/>
          <w:sz w:val="24"/>
          <w:szCs w:val="24"/>
          <w:lang w:val="en-US" w:eastAsia="zh-CN"/>
        </w:rPr>
        <w:t>十</w:t>
      </w:r>
      <w:r>
        <w:rPr>
          <w:rFonts w:hint="eastAsia" w:ascii="方正仿宋_GBK" w:hAnsi="方正仿宋_GBK" w:eastAsia="方正仿宋_GBK" w:cs="方正仿宋_GBK"/>
          <w:b/>
          <w:bCs/>
          <w:color w:val="000000"/>
          <w:sz w:val="24"/>
          <w:szCs w:val="24"/>
        </w:rPr>
        <w:t>、联系方式</w:t>
      </w:r>
      <w:bookmarkEnd w:id="29"/>
      <w:bookmarkEnd w:id="30"/>
      <w:bookmarkEnd w:id="31"/>
      <w:bookmarkEnd w:id="32"/>
      <w:bookmarkEnd w:id="33"/>
      <w:bookmarkEnd w:id="34"/>
      <w:bookmarkEnd w:id="35"/>
      <w:bookmarkEnd w:id="36"/>
      <w:bookmarkEnd w:id="37"/>
      <w:bookmarkEnd w:id="38"/>
    </w:p>
    <w:p w14:paraId="19C4C620">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3EC0CC6A">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李老师</w:t>
      </w:r>
    </w:p>
    <w:p w14:paraId="1BC53074">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电  话：（023）</w:t>
      </w:r>
      <w:r>
        <w:rPr>
          <w:rFonts w:hint="eastAsia" w:ascii="方正仿宋_GBK" w:hAnsi="方正仿宋_GBK" w:eastAsia="方正仿宋_GBK" w:cs="方正仿宋_GBK"/>
          <w:color w:val="000000"/>
          <w:sz w:val="24"/>
          <w:szCs w:val="24"/>
          <w:lang w:val="en-US" w:eastAsia="zh-CN"/>
        </w:rPr>
        <w:t>63692226</w:t>
      </w:r>
    </w:p>
    <w:p w14:paraId="5FFB2C51">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326A9F06">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w:t>
      </w:r>
      <w:r>
        <w:rPr>
          <w:rFonts w:hint="eastAsia" w:ascii="方正仿宋_GBK" w:hAnsi="方正仿宋_GBK" w:eastAsia="方正仿宋_GBK" w:cs="方正仿宋_GBK"/>
          <w:color w:val="000000"/>
          <w:sz w:val="24"/>
          <w:szCs w:val="24"/>
          <w:lang w:val="en-US" w:eastAsia="zh-CN"/>
        </w:rPr>
        <w:t>健康路</w:t>
      </w:r>
      <w:r>
        <w:rPr>
          <w:rFonts w:hint="eastAsia" w:ascii="方正仿宋_GBK" w:hAnsi="方正仿宋_GBK" w:eastAsia="方正仿宋_GBK" w:cs="方正仿宋_GBK"/>
          <w:color w:val="000000"/>
          <w:sz w:val="24"/>
          <w:szCs w:val="24"/>
        </w:rPr>
        <w:t>1号</w:t>
      </w:r>
    </w:p>
    <w:p w14:paraId="3DEBEA46">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lang w:val="en-US" w:eastAsia="zh-CN"/>
        </w:rPr>
        <w:t>如对技术参数或资格审核有疑问的，请咨询医学装备科陈老师</w:t>
      </w:r>
      <w:r>
        <w:rPr>
          <w:rFonts w:hint="eastAsia" w:ascii="方正仿宋_GBK" w:hAnsi="方正仿宋_GBK" w:eastAsia="方正仿宋_GBK" w:cs="方正仿宋_GBK"/>
          <w:color w:val="000000"/>
          <w:sz w:val="24"/>
          <w:szCs w:val="24"/>
          <w:highlight w:val="none"/>
          <w:lang w:val="en-US" w:eastAsia="zh-CN"/>
        </w:rPr>
        <w:t>，联系电话：（023）63692225</w:t>
      </w:r>
    </w:p>
    <w:p w14:paraId="07E370BF">
      <w:pPr>
        <w:pStyle w:val="5"/>
        <w:ind w:firstLine="562"/>
      </w:pPr>
    </w:p>
    <w:p w14:paraId="7BDD96CB">
      <w:pPr>
        <w:pStyle w:val="5"/>
        <w:ind w:firstLine="562"/>
      </w:pPr>
    </w:p>
    <w:p w14:paraId="63A2C446"/>
    <w:p w14:paraId="42946F66"/>
    <w:p w14:paraId="3B0C0CEA"/>
    <w:p w14:paraId="4493C642"/>
    <w:p w14:paraId="4AA5CDEE"/>
    <w:p w14:paraId="77ADF5B2"/>
    <w:p w14:paraId="6E69B944"/>
    <w:p w14:paraId="2FC24476"/>
    <w:p w14:paraId="62BEE672"/>
    <w:p w14:paraId="70913FE0"/>
    <w:p w14:paraId="51F62BC3"/>
    <w:p w14:paraId="1B5A3FDC"/>
    <w:p w14:paraId="432209D7"/>
    <w:p w14:paraId="2380DB48"/>
    <w:p w14:paraId="2281CB14"/>
    <w:p w14:paraId="1F36464C"/>
    <w:p w14:paraId="5ACBF255"/>
    <w:p w14:paraId="07D4A0EF">
      <w:pP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br w:type="page"/>
      </w:r>
    </w:p>
    <w:p w14:paraId="7A793BAF">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73314CC5">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573D130C">
      <w:pPr>
        <w:pStyle w:val="5"/>
        <w:jc w:val="center"/>
        <w:rPr>
          <w:rFonts w:hint="eastAsia" w:ascii="方正仿宋_GBK" w:hAnsi="方正仿宋_GBK" w:eastAsia="方正仿宋_GBK" w:cs="方正仿宋_GBK"/>
          <w:b/>
          <w:bCs/>
          <w:sz w:val="28"/>
          <w:szCs w:val="32"/>
          <w:lang w:val="en-US" w:eastAsia="zh-CN"/>
        </w:rPr>
      </w:pPr>
    </w:p>
    <w:p w14:paraId="0D2A6004">
      <w:pPr>
        <w:pStyle w:val="5"/>
        <w:jc w:val="center"/>
        <w:rPr>
          <w:rFonts w:hint="eastAsia" w:ascii="方正仿宋_GBK" w:hAnsi="方正仿宋_GBK" w:eastAsia="方正仿宋_GBK" w:cs="方正仿宋_GBK"/>
          <w:b/>
          <w:bCs/>
          <w:sz w:val="28"/>
          <w:szCs w:val="32"/>
          <w:lang w:val="en-US" w:eastAsia="zh-CN"/>
        </w:rPr>
      </w:pPr>
    </w:p>
    <w:p w14:paraId="131457A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14:paraId="1EADA8F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5A32B00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626833F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14:paraId="43FAF56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14:paraId="47A6B53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14:paraId="37CC505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商务（服务）</w:t>
      </w:r>
      <w:r>
        <w:rPr>
          <w:rFonts w:hint="eastAsia" w:ascii="方正仿宋_GBK" w:hAnsi="宋体" w:eastAsia="方正仿宋_GBK"/>
          <w:b/>
          <w:sz w:val="24"/>
          <w:szCs w:val="24"/>
        </w:rPr>
        <w:t>部分</w:t>
      </w:r>
    </w:p>
    <w:p w14:paraId="521F841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（一）商务（服务）响应偏离表</w:t>
      </w:r>
    </w:p>
    <w:p w14:paraId="0CB7D695">
      <w:pPr>
        <w:pStyle w:val="8"/>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产品售后服务承诺函</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7B5D83A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）其它优惠服务承诺（格式自定）</w:t>
      </w:r>
    </w:p>
    <w:p w14:paraId="2286B0CE">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14:paraId="433C992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（一）法人营业执照（副本）</w:t>
      </w:r>
      <w:r>
        <w:rPr>
          <w:rFonts w:hint="eastAsia" w:ascii="方正仿宋_GBK" w:hAnsi="宋体" w:eastAsia="方正仿宋_GBK"/>
          <w:sz w:val="24"/>
          <w:szCs w:val="24"/>
          <w:lang w:val="en-US" w:eastAsia="zh-CN"/>
        </w:rPr>
        <w:t>复印件</w:t>
      </w:r>
    </w:p>
    <w:p w14:paraId="3DECE6D0">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088DBF6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6CD05644">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14:paraId="057A80A7">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color w:val="auto"/>
          <w:sz w:val="24"/>
          <w:szCs w:val="24"/>
          <w:lang w:val="en-US" w:eastAsia="zh-CN"/>
        </w:rPr>
      </w:pPr>
      <w:r>
        <w:rPr>
          <w:rFonts w:hint="eastAsia" w:ascii="方正仿宋_GBK" w:hAnsi="宋体" w:eastAsia="方正仿宋_GBK"/>
          <w:sz w:val="24"/>
          <w:szCs w:val="24"/>
        </w:rPr>
        <w:t>（五）</w:t>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03FB2873">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eastAsia="zh-CN"/>
        </w:rPr>
      </w:pP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六</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3F3B8302">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14:paraId="51EF1039">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0A201181">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5315BFBB">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）其他与项目有关的资料（自附）</w:t>
      </w:r>
    </w:p>
    <w:p w14:paraId="61B9373D">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E8126E6">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26343"/>
      <w:bookmarkStart w:id="40" w:name="_Toc106034659"/>
      <w:bookmarkStart w:id="41" w:name="_Toc14244"/>
      <w:bookmarkStart w:id="42" w:name="_Toc313888360"/>
      <w:bookmarkStart w:id="43" w:name="_Toc342913419"/>
      <w:bookmarkStart w:id="44" w:name="_Toc313008356"/>
      <w:bookmarkStart w:id="45" w:name="_Toc65660379"/>
      <w:bookmarkStart w:id="46" w:name="_Toc12789073"/>
      <w:bookmarkStart w:id="47" w:name="_Toc283382454"/>
      <w:r>
        <w:rPr>
          <w:rFonts w:hint="eastAsia" w:ascii="方正仿宋_GBK" w:hAnsi="宋体" w:eastAsia="方正仿宋_GBK"/>
          <w:sz w:val="24"/>
        </w:rPr>
        <w:t>一、经济部分</w:t>
      </w:r>
      <w:bookmarkEnd w:id="39"/>
      <w:bookmarkEnd w:id="40"/>
      <w:bookmarkEnd w:id="41"/>
      <w:bookmarkEnd w:id="42"/>
      <w:bookmarkEnd w:id="43"/>
      <w:bookmarkEnd w:id="44"/>
      <w:bookmarkEnd w:id="45"/>
    </w:p>
    <w:bookmarkEnd w:id="46"/>
    <w:bookmarkEnd w:id="47"/>
    <w:p w14:paraId="3A6CE3E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0E8901B3">
      <w:pPr>
        <w:tabs>
          <w:tab w:val="left" w:pos="6300"/>
        </w:tabs>
        <w:snapToGrid w:val="0"/>
        <w:spacing w:line="312" w:lineRule="auto"/>
        <w:ind w:firstLine="42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14:paraId="2196FA8B">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01514324">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我方收到____________________________（谈判项目名称）的谈判文件，经详细研究，决定参加该谈判项目的谈判。</w:t>
      </w:r>
    </w:p>
    <w:p w14:paraId="41E0DF1E">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1.愿意按照谈判文件中的一切要求，提供本项目的交货及技术服务，项目初始报价（总价）为人民币大写：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1E7E919B">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5E38E1C1">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14:paraId="3E3BF9DF">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4.我方完全理解和接受贵方谈判文件的一切规定和要求及谈判评审办法。</w:t>
      </w:r>
    </w:p>
    <w:p w14:paraId="677DF05D">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5.在整个谈判过程中，我方若有违规行为，接受按照《中华人民共和国政府采购法》和《谈判文件》之规定给予惩罚。</w:t>
      </w:r>
    </w:p>
    <w:p w14:paraId="296EF918">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14:paraId="59336DEC">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3B21B94F">
      <w:pPr>
        <w:tabs>
          <w:tab w:val="left" w:pos="6300"/>
        </w:tabs>
        <w:snapToGrid w:val="0"/>
        <w:spacing w:line="312" w:lineRule="auto"/>
        <w:ind w:firstLine="570"/>
        <w:rPr>
          <w:rFonts w:hint="eastAsia" w:ascii="方正仿宋_GBK" w:hAnsi="宋体" w:eastAsia="方正仿宋_GBK"/>
          <w:sz w:val="24"/>
          <w:szCs w:val="24"/>
        </w:rPr>
      </w:pPr>
    </w:p>
    <w:p w14:paraId="02658C37">
      <w:pPr>
        <w:tabs>
          <w:tab w:val="left" w:pos="6300"/>
        </w:tabs>
        <w:snapToGrid w:val="0"/>
        <w:spacing w:line="312" w:lineRule="auto"/>
        <w:ind w:firstLine="570"/>
        <w:rPr>
          <w:rFonts w:hint="eastAsia" w:ascii="方正仿宋_GBK" w:hAnsi="宋体" w:eastAsia="方正仿宋_GBK"/>
          <w:sz w:val="24"/>
          <w:szCs w:val="24"/>
        </w:rPr>
      </w:pPr>
    </w:p>
    <w:p w14:paraId="74748376">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3955F622">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1520F476">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15C8907A">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3DFE10DF">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77B7486F">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2BD66C6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186BAF3D">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谈判项目名称：</w:t>
      </w:r>
      <w:r>
        <w:rPr>
          <w:rFonts w:hint="eastAsia" w:ascii="方正仿宋_GBK" w:hAnsi="宋体" w:eastAsia="方正仿宋_GBK"/>
          <w:sz w:val="24"/>
          <w:szCs w:val="24"/>
          <w:lang w:val="en-US" w:eastAsia="zh-CN"/>
        </w:rPr>
        <w:t xml:space="preserve">                                          单位：元</w:t>
      </w:r>
    </w:p>
    <w:tbl>
      <w:tblPr>
        <w:tblStyle w:val="1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6223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744C9ED5">
            <w:pPr>
              <w:jc w:val="center"/>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14:paraId="78E0B090">
            <w:pPr>
              <w:jc w:val="center"/>
              <w:rPr>
                <w:rFonts w:hint="eastAsia"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14:paraId="1646F61D">
            <w:pPr>
              <w:jc w:val="center"/>
              <w:rPr>
                <w:rFonts w:hint="eastAsia"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14:paraId="385519FD">
            <w:pPr>
              <w:jc w:val="center"/>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14:paraId="595BEB43">
            <w:pPr>
              <w:jc w:val="center"/>
              <w:rPr>
                <w:rFonts w:hint="eastAsia"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14:paraId="780B5F63">
            <w:pPr>
              <w:pStyle w:val="7"/>
              <w:jc w:val="center"/>
              <w:rPr>
                <w:rFonts w:hint="eastAsia" w:ascii="方正仿宋_GBK" w:hAnsi="宋体" w:eastAsia="方正仿宋_GBK"/>
                <w:sz w:val="24"/>
                <w:szCs w:val="28"/>
              </w:rPr>
            </w:pPr>
            <w:r>
              <w:rPr>
                <w:rFonts w:hint="eastAsia" w:ascii="方正仿宋_GBK" w:hAnsi="宋体" w:eastAsia="方正仿宋_GBK"/>
                <w:sz w:val="24"/>
                <w:szCs w:val="28"/>
              </w:rPr>
              <w:t>单价</w:t>
            </w:r>
          </w:p>
        </w:tc>
        <w:tc>
          <w:tcPr>
            <w:tcW w:w="1233" w:type="dxa"/>
            <w:vAlign w:val="center"/>
          </w:tcPr>
          <w:p w14:paraId="2D56EED1">
            <w:pPr>
              <w:jc w:val="center"/>
              <w:rPr>
                <w:rFonts w:hint="eastAsia" w:ascii="方正仿宋_GBK" w:hAnsi="宋体" w:eastAsia="方正仿宋_GBK"/>
                <w:sz w:val="24"/>
                <w:szCs w:val="28"/>
              </w:rPr>
            </w:pPr>
            <w:r>
              <w:rPr>
                <w:rFonts w:hint="eastAsia" w:ascii="方正仿宋_GBK" w:hAnsi="宋体" w:eastAsia="方正仿宋_GBK"/>
                <w:sz w:val="24"/>
                <w:szCs w:val="28"/>
              </w:rPr>
              <w:t>合计</w:t>
            </w:r>
          </w:p>
        </w:tc>
      </w:tr>
      <w:tr w14:paraId="5C93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72EF3A86">
            <w:pPr>
              <w:jc w:val="center"/>
              <w:rPr>
                <w:rFonts w:hint="eastAsia" w:ascii="方正仿宋_GBK" w:hAnsi="宋体" w:eastAsia="方正仿宋_GBK"/>
                <w:sz w:val="24"/>
                <w:szCs w:val="28"/>
              </w:rPr>
            </w:pPr>
          </w:p>
        </w:tc>
        <w:tc>
          <w:tcPr>
            <w:tcW w:w="1721" w:type="dxa"/>
            <w:tcBorders>
              <w:bottom w:val="single" w:color="auto" w:sz="4" w:space="0"/>
            </w:tcBorders>
            <w:vAlign w:val="center"/>
          </w:tcPr>
          <w:p w14:paraId="3A7DE5C9">
            <w:pPr>
              <w:jc w:val="center"/>
              <w:rPr>
                <w:rFonts w:hint="eastAsia" w:ascii="方正仿宋_GBK" w:hAnsi="宋体" w:eastAsia="方正仿宋_GBK"/>
                <w:sz w:val="24"/>
                <w:szCs w:val="28"/>
              </w:rPr>
            </w:pPr>
          </w:p>
        </w:tc>
        <w:tc>
          <w:tcPr>
            <w:tcW w:w="1417" w:type="dxa"/>
            <w:tcBorders>
              <w:bottom w:val="single" w:color="auto" w:sz="4" w:space="0"/>
            </w:tcBorders>
            <w:vAlign w:val="center"/>
          </w:tcPr>
          <w:p w14:paraId="074A58A8">
            <w:pPr>
              <w:jc w:val="center"/>
              <w:rPr>
                <w:rFonts w:hint="eastAsia" w:ascii="方正仿宋_GBK" w:hAnsi="宋体" w:eastAsia="方正仿宋_GBK"/>
                <w:sz w:val="24"/>
                <w:szCs w:val="28"/>
              </w:rPr>
            </w:pPr>
          </w:p>
        </w:tc>
        <w:tc>
          <w:tcPr>
            <w:tcW w:w="1250" w:type="dxa"/>
            <w:tcBorders>
              <w:bottom w:val="single" w:color="auto" w:sz="4" w:space="0"/>
            </w:tcBorders>
            <w:vAlign w:val="center"/>
          </w:tcPr>
          <w:p w14:paraId="40DA8039">
            <w:pPr>
              <w:jc w:val="center"/>
              <w:rPr>
                <w:rFonts w:hint="eastAsia" w:ascii="方正仿宋_GBK" w:hAnsi="宋体" w:eastAsia="方正仿宋_GBK"/>
                <w:sz w:val="24"/>
                <w:szCs w:val="28"/>
              </w:rPr>
            </w:pPr>
          </w:p>
        </w:tc>
        <w:tc>
          <w:tcPr>
            <w:tcW w:w="867" w:type="dxa"/>
            <w:tcBorders>
              <w:bottom w:val="single" w:color="auto" w:sz="4" w:space="0"/>
            </w:tcBorders>
            <w:vAlign w:val="center"/>
          </w:tcPr>
          <w:p w14:paraId="683B3230">
            <w:pPr>
              <w:jc w:val="center"/>
              <w:rPr>
                <w:rFonts w:hint="eastAsia" w:ascii="方正仿宋_GBK" w:hAnsi="宋体" w:eastAsia="方正仿宋_GBK"/>
                <w:sz w:val="24"/>
                <w:szCs w:val="28"/>
              </w:rPr>
            </w:pPr>
          </w:p>
        </w:tc>
        <w:tc>
          <w:tcPr>
            <w:tcW w:w="1186" w:type="dxa"/>
            <w:tcBorders>
              <w:bottom w:val="single" w:color="auto" w:sz="4" w:space="0"/>
            </w:tcBorders>
            <w:vAlign w:val="center"/>
          </w:tcPr>
          <w:p w14:paraId="6B4A8834">
            <w:pPr>
              <w:jc w:val="center"/>
              <w:rPr>
                <w:rFonts w:hint="eastAsia" w:ascii="方正仿宋_GBK" w:hAnsi="宋体" w:eastAsia="方正仿宋_GBK"/>
                <w:sz w:val="24"/>
                <w:szCs w:val="28"/>
              </w:rPr>
            </w:pPr>
          </w:p>
        </w:tc>
        <w:tc>
          <w:tcPr>
            <w:tcW w:w="1233" w:type="dxa"/>
            <w:tcBorders>
              <w:bottom w:val="single" w:color="auto" w:sz="4" w:space="0"/>
            </w:tcBorders>
            <w:vAlign w:val="center"/>
          </w:tcPr>
          <w:p w14:paraId="234B19F2">
            <w:pPr>
              <w:jc w:val="center"/>
              <w:rPr>
                <w:rFonts w:hint="eastAsia" w:ascii="方正仿宋_GBK" w:hAnsi="宋体" w:eastAsia="方正仿宋_GBK"/>
                <w:sz w:val="24"/>
                <w:szCs w:val="28"/>
              </w:rPr>
            </w:pPr>
          </w:p>
        </w:tc>
      </w:tr>
      <w:tr w14:paraId="5DE0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50D88B7D">
            <w:pPr>
              <w:jc w:val="center"/>
              <w:rPr>
                <w:rFonts w:hint="eastAsia" w:ascii="方正仿宋_GBK" w:hAnsi="宋体" w:eastAsia="方正仿宋_GBK"/>
                <w:sz w:val="24"/>
                <w:szCs w:val="28"/>
              </w:rPr>
            </w:pPr>
          </w:p>
        </w:tc>
        <w:tc>
          <w:tcPr>
            <w:tcW w:w="1721" w:type="dxa"/>
            <w:vAlign w:val="center"/>
          </w:tcPr>
          <w:p w14:paraId="67D753A4">
            <w:pPr>
              <w:jc w:val="center"/>
              <w:rPr>
                <w:rFonts w:hint="eastAsia" w:ascii="方正仿宋_GBK" w:hAnsi="宋体" w:eastAsia="方正仿宋_GBK"/>
                <w:sz w:val="24"/>
                <w:szCs w:val="28"/>
              </w:rPr>
            </w:pPr>
          </w:p>
        </w:tc>
        <w:tc>
          <w:tcPr>
            <w:tcW w:w="1417" w:type="dxa"/>
            <w:vAlign w:val="center"/>
          </w:tcPr>
          <w:p w14:paraId="7A530701">
            <w:pPr>
              <w:jc w:val="center"/>
              <w:rPr>
                <w:rFonts w:hint="eastAsia" w:ascii="方正仿宋_GBK" w:hAnsi="宋体" w:eastAsia="方正仿宋_GBK"/>
                <w:sz w:val="24"/>
                <w:szCs w:val="28"/>
              </w:rPr>
            </w:pPr>
          </w:p>
        </w:tc>
        <w:tc>
          <w:tcPr>
            <w:tcW w:w="1250" w:type="dxa"/>
            <w:vAlign w:val="center"/>
          </w:tcPr>
          <w:p w14:paraId="31ADFF4A">
            <w:pPr>
              <w:jc w:val="center"/>
              <w:rPr>
                <w:rFonts w:hint="eastAsia" w:ascii="方正仿宋_GBK" w:hAnsi="宋体" w:eastAsia="方正仿宋_GBK"/>
                <w:sz w:val="24"/>
                <w:szCs w:val="28"/>
              </w:rPr>
            </w:pPr>
          </w:p>
        </w:tc>
        <w:tc>
          <w:tcPr>
            <w:tcW w:w="867" w:type="dxa"/>
            <w:vAlign w:val="center"/>
          </w:tcPr>
          <w:p w14:paraId="27F0292D">
            <w:pPr>
              <w:jc w:val="center"/>
              <w:rPr>
                <w:rFonts w:hint="eastAsia" w:ascii="方正仿宋_GBK" w:hAnsi="宋体" w:eastAsia="方正仿宋_GBK"/>
                <w:sz w:val="24"/>
                <w:szCs w:val="28"/>
              </w:rPr>
            </w:pPr>
          </w:p>
        </w:tc>
        <w:tc>
          <w:tcPr>
            <w:tcW w:w="1186" w:type="dxa"/>
            <w:vAlign w:val="center"/>
          </w:tcPr>
          <w:p w14:paraId="265ACDE6">
            <w:pPr>
              <w:jc w:val="center"/>
              <w:rPr>
                <w:rFonts w:hint="eastAsia" w:ascii="方正仿宋_GBK" w:hAnsi="宋体" w:eastAsia="方正仿宋_GBK"/>
                <w:sz w:val="24"/>
                <w:szCs w:val="28"/>
              </w:rPr>
            </w:pPr>
          </w:p>
        </w:tc>
        <w:tc>
          <w:tcPr>
            <w:tcW w:w="1233" w:type="dxa"/>
            <w:vAlign w:val="center"/>
          </w:tcPr>
          <w:p w14:paraId="2C73C855">
            <w:pPr>
              <w:jc w:val="center"/>
              <w:rPr>
                <w:rFonts w:hint="eastAsia" w:ascii="方正仿宋_GBK" w:hAnsi="宋体" w:eastAsia="方正仿宋_GBK"/>
                <w:sz w:val="24"/>
                <w:szCs w:val="28"/>
              </w:rPr>
            </w:pPr>
          </w:p>
        </w:tc>
      </w:tr>
      <w:tr w14:paraId="6ECC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7F303EAB">
            <w:pPr>
              <w:jc w:val="center"/>
              <w:rPr>
                <w:rFonts w:hint="eastAsia" w:ascii="方正仿宋_GBK" w:hAnsi="宋体" w:eastAsia="方正仿宋_GBK"/>
                <w:sz w:val="24"/>
                <w:szCs w:val="28"/>
              </w:rPr>
            </w:pPr>
          </w:p>
        </w:tc>
        <w:tc>
          <w:tcPr>
            <w:tcW w:w="1721" w:type="dxa"/>
            <w:vAlign w:val="center"/>
          </w:tcPr>
          <w:p w14:paraId="325B9177">
            <w:pPr>
              <w:jc w:val="center"/>
              <w:rPr>
                <w:rFonts w:hint="eastAsia" w:ascii="方正仿宋_GBK" w:hAnsi="宋体" w:eastAsia="方正仿宋_GBK"/>
                <w:sz w:val="24"/>
                <w:szCs w:val="28"/>
              </w:rPr>
            </w:pPr>
          </w:p>
        </w:tc>
        <w:tc>
          <w:tcPr>
            <w:tcW w:w="1417" w:type="dxa"/>
            <w:vAlign w:val="center"/>
          </w:tcPr>
          <w:p w14:paraId="3118523D">
            <w:pPr>
              <w:jc w:val="center"/>
              <w:rPr>
                <w:rFonts w:hint="eastAsia" w:ascii="方正仿宋_GBK" w:hAnsi="宋体" w:eastAsia="方正仿宋_GBK"/>
                <w:sz w:val="24"/>
                <w:szCs w:val="28"/>
              </w:rPr>
            </w:pPr>
          </w:p>
        </w:tc>
        <w:tc>
          <w:tcPr>
            <w:tcW w:w="1250" w:type="dxa"/>
            <w:vAlign w:val="center"/>
          </w:tcPr>
          <w:p w14:paraId="6D84367D">
            <w:pPr>
              <w:jc w:val="center"/>
              <w:rPr>
                <w:rFonts w:hint="eastAsia" w:ascii="方正仿宋_GBK" w:hAnsi="宋体" w:eastAsia="方正仿宋_GBK"/>
                <w:sz w:val="24"/>
                <w:szCs w:val="28"/>
              </w:rPr>
            </w:pPr>
          </w:p>
        </w:tc>
        <w:tc>
          <w:tcPr>
            <w:tcW w:w="867" w:type="dxa"/>
            <w:vAlign w:val="center"/>
          </w:tcPr>
          <w:p w14:paraId="6B2D3D2F">
            <w:pPr>
              <w:jc w:val="center"/>
              <w:rPr>
                <w:rFonts w:hint="eastAsia" w:ascii="方正仿宋_GBK" w:hAnsi="宋体" w:eastAsia="方正仿宋_GBK"/>
                <w:sz w:val="24"/>
                <w:szCs w:val="28"/>
              </w:rPr>
            </w:pPr>
          </w:p>
        </w:tc>
        <w:tc>
          <w:tcPr>
            <w:tcW w:w="1186" w:type="dxa"/>
            <w:vAlign w:val="center"/>
          </w:tcPr>
          <w:p w14:paraId="414CDC14">
            <w:pPr>
              <w:jc w:val="center"/>
              <w:rPr>
                <w:rFonts w:hint="eastAsia" w:ascii="方正仿宋_GBK" w:hAnsi="宋体" w:eastAsia="方正仿宋_GBK"/>
                <w:sz w:val="24"/>
                <w:szCs w:val="28"/>
              </w:rPr>
            </w:pPr>
          </w:p>
        </w:tc>
        <w:tc>
          <w:tcPr>
            <w:tcW w:w="1233" w:type="dxa"/>
            <w:vAlign w:val="center"/>
          </w:tcPr>
          <w:p w14:paraId="0D939C27">
            <w:pPr>
              <w:jc w:val="center"/>
              <w:rPr>
                <w:rFonts w:hint="eastAsia" w:ascii="方正仿宋_GBK" w:hAnsi="宋体" w:eastAsia="方正仿宋_GBK"/>
                <w:sz w:val="24"/>
                <w:szCs w:val="28"/>
              </w:rPr>
            </w:pPr>
          </w:p>
        </w:tc>
      </w:tr>
      <w:tr w14:paraId="04E1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3E95547E">
            <w:pPr>
              <w:jc w:val="center"/>
              <w:rPr>
                <w:rFonts w:hint="eastAsia" w:ascii="方正仿宋_GBK" w:hAnsi="宋体" w:eastAsia="方正仿宋_GBK"/>
                <w:sz w:val="24"/>
                <w:szCs w:val="28"/>
              </w:rPr>
            </w:pPr>
          </w:p>
        </w:tc>
        <w:tc>
          <w:tcPr>
            <w:tcW w:w="1721" w:type="dxa"/>
            <w:tcBorders>
              <w:bottom w:val="single" w:color="auto" w:sz="4" w:space="0"/>
            </w:tcBorders>
            <w:vAlign w:val="center"/>
          </w:tcPr>
          <w:p w14:paraId="52EAC25A">
            <w:pPr>
              <w:jc w:val="center"/>
              <w:rPr>
                <w:rFonts w:hint="eastAsia" w:ascii="方正仿宋_GBK" w:hAnsi="宋体" w:eastAsia="方正仿宋_GBK"/>
                <w:sz w:val="24"/>
                <w:szCs w:val="28"/>
              </w:rPr>
            </w:pPr>
          </w:p>
        </w:tc>
        <w:tc>
          <w:tcPr>
            <w:tcW w:w="1417" w:type="dxa"/>
            <w:tcBorders>
              <w:bottom w:val="single" w:color="auto" w:sz="4" w:space="0"/>
            </w:tcBorders>
            <w:vAlign w:val="center"/>
          </w:tcPr>
          <w:p w14:paraId="49217664">
            <w:pPr>
              <w:jc w:val="center"/>
              <w:rPr>
                <w:rFonts w:hint="eastAsia" w:ascii="方正仿宋_GBK" w:hAnsi="宋体" w:eastAsia="方正仿宋_GBK"/>
                <w:sz w:val="24"/>
                <w:szCs w:val="28"/>
              </w:rPr>
            </w:pPr>
          </w:p>
        </w:tc>
        <w:tc>
          <w:tcPr>
            <w:tcW w:w="1250" w:type="dxa"/>
            <w:tcBorders>
              <w:bottom w:val="single" w:color="auto" w:sz="4" w:space="0"/>
            </w:tcBorders>
            <w:vAlign w:val="center"/>
          </w:tcPr>
          <w:p w14:paraId="59043712">
            <w:pPr>
              <w:jc w:val="center"/>
              <w:rPr>
                <w:rFonts w:hint="eastAsia" w:ascii="方正仿宋_GBK" w:hAnsi="宋体" w:eastAsia="方正仿宋_GBK"/>
                <w:sz w:val="24"/>
                <w:szCs w:val="28"/>
              </w:rPr>
            </w:pPr>
          </w:p>
        </w:tc>
        <w:tc>
          <w:tcPr>
            <w:tcW w:w="867" w:type="dxa"/>
            <w:tcBorders>
              <w:bottom w:val="single" w:color="auto" w:sz="4" w:space="0"/>
            </w:tcBorders>
            <w:vAlign w:val="center"/>
          </w:tcPr>
          <w:p w14:paraId="13D4E9E0">
            <w:pPr>
              <w:jc w:val="center"/>
              <w:rPr>
                <w:rFonts w:hint="eastAsia" w:ascii="方正仿宋_GBK" w:hAnsi="宋体" w:eastAsia="方正仿宋_GBK"/>
                <w:sz w:val="24"/>
                <w:szCs w:val="28"/>
              </w:rPr>
            </w:pPr>
          </w:p>
        </w:tc>
        <w:tc>
          <w:tcPr>
            <w:tcW w:w="1186" w:type="dxa"/>
            <w:tcBorders>
              <w:bottom w:val="single" w:color="auto" w:sz="4" w:space="0"/>
            </w:tcBorders>
            <w:vAlign w:val="center"/>
          </w:tcPr>
          <w:p w14:paraId="17AA1B3B">
            <w:pPr>
              <w:jc w:val="center"/>
              <w:rPr>
                <w:rFonts w:hint="eastAsia" w:ascii="方正仿宋_GBK" w:hAnsi="宋体" w:eastAsia="方正仿宋_GBK"/>
                <w:sz w:val="24"/>
                <w:szCs w:val="28"/>
              </w:rPr>
            </w:pPr>
          </w:p>
        </w:tc>
        <w:tc>
          <w:tcPr>
            <w:tcW w:w="1233" w:type="dxa"/>
            <w:tcBorders>
              <w:bottom w:val="single" w:color="auto" w:sz="4" w:space="0"/>
            </w:tcBorders>
            <w:vAlign w:val="center"/>
          </w:tcPr>
          <w:p w14:paraId="632670A7">
            <w:pPr>
              <w:jc w:val="center"/>
              <w:rPr>
                <w:rFonts w:hint="eastAsia" w:ascii="方正仿宋_GBK" w:hAnsi="宋体" w:eastAsia="方正仿宋_GBK"/>
                <w:sz w:val="24"/>
                <w:szCs w:val="28"/>
              </w:rPr>
            </w:pPr>
          </w:p>
        </w:tc>
      </w:tr>
      <w:tr w14:paraId="23100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2899BEA8">
            <w:pPr>
              <w:jc w:val="center"/>
              <w:rPr>
                <w:rFonts w:hint="eastAsia" w:ascii="方正仿宋_GBK" w:hAnsi="宋体" w:eastAsia="方正仿宋_GBK"/>
                <w:sz w:val="24"/>
                <w:szCs w:val="28"/>
              </w:rPr>
            </w:pPr>
          </w:p>
          <w:p w14:paraId="0DD9142E">
            <w:pPr>
              <w:jc w:val="center"/>
              <w:rPr>
                <w:rFonts w:hint="eastAsia" w:ascii="方正仿宋_GBK" w:hAnsi="宋体" w:eastAsia="方正仿宋_GBK"/>
                <w:sz w:val="24"/>
                <w:szCs w:val="28"/>
              </w:rPr>
            </w:pPr>
          </w:p>
        </w:tc>
        <w:tc>
          <w:tcPr>
            <w:tcW w:w="1721" w:type="dxa"/>
            <w:vAlign w:val="center"/>
          </w:tcPr>
          <w:p w14:paraId="4E59EC08">
            <w:pPr>
              <w:jc w:val="center"/>
              <w:rPr>
                <w:rFonts w:hint="eastAsia" w:ascii="方正仿宋_GBK" w:hAnsi="宋体" w:eastAsia="方正仿宋_GBK"/>
                <w:sz w:val="24"/>
                <w:szCs w:val="28"/>
              </w:rPr>
            </w:pPr>
          </w:p>
        </w:tc>
        <w:tc>
          <w:tcPr>
            <w:tcW w:w="1417" w:type="dxa"/>
            <w:vAlign w:val="center"/>
          </w:tcPr>
          <w:p w14:paraId="232F98CD">
            <w:pPr>
              <w:jc w:val="center"/>
              <w:rPr>
                <w:rFonts w:hint="eastAsia" w:ascii="方正仿宋_GBK" w:hAnsi="宋体" w:eastAsia="方正仿宋_GBK"/>
                <w:sz w:val="24"/>
                <w:szCs w:val="28"/>
              </w:rPr>
            </w:pPr>
          </w:p>
        </w:tc>
        <w:tc>
          <w:tcPr>
            <w:tcW w:w="1250" w:type="dxa"/>
            <w:vAlign w:val="center"/>
          </w:tcPr>
          <w:p w14:paraId="105F6C76">
            <w:pPr>
              <w:jc w:val="center"/>
              <w:rPr>
                <w:rFonts w:hint="eastAsia" w:ascii="方正仿宋_GBK" w:hAnsi="宋体" w:eastAsia="方正仿宋_GBK"/>
                <w:sz w:val="24"/>
                <w:szCs w:val="28"/>
              </w:rPr>
            </w:pPr>
          </w:p>
        </w:tc>
        <w:tc>
          <w:tcPr>
            <w:tcW w:w="867" w:type="dxa"/>
            <w:vAlign w:val="center"/>
          </w:tcPr>
          <w:p w14:paraId="224E87E0">
            <w:pPr>
              <w:jc w:val="center"/>
              <w:rPr>
                <w:rFonts w:hint="eastAsia" w:ascii="方正仿宋_GBK" w:hAnsi="宋体" w:eastAsia="方正仿宋_GBK"/>
                <w:sz w:val="24"/>
                <w:szCs w:val="28"/>
              </w:rPr>
            </w:pPr>
          </w:p>
        </w:tc>
        <w:tc>
          <w:tcPr>
            <w:tcW w:w="1186" w:type="dxa"/>
            <w:vAlign w:val="center"/>
          </w:tcPr>
          <w:p w14:paraId="0286A74B">
            <w:pPr>
              <w:jc w:val="center"/>
              <w:rPr>
                <w:rFonts w:hint="eastAsia" w:ascii="方正仿宋_GBK" w:hAnsi="宋体" w:eastAsia="方正仿宋_GBK"/>
                <w:sz w:val="24"/>
                <w:szCs w:val="28"/>
              </w:rPr>
            </w:pPr>
          </w:p>
        </w:tc>
        <w:tc>
          <w:tcPr>
            <w:tcW w:w="1233" w:type="dxa"/>
            <w:vAlign w:val="center"/>
          </w:tcPr>
          <w:p w14:paraId="08771B3C">
            <w:pPr>
              <w:jc w:val="center"/>
              <w:rPr>
                <w:rFonts w:hint="eastAsia" w:ascii="方正仿宋_GBK" w:hAnsi="宋体" w:eastAsia="方正仿宋_GBK"/>
                <w:sz w:val="24"/>
                <w:szCs w:val="28"/>
              </w:rPr>
            </w:pPr>
          </w:p>
        </w:tc>
      </w:tr>
      <w:tr w14:paraId="103C2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6F098DF7">
            <w:pPr>
              <w:jc w:val="center"/>
              <w:rPr>
                <w:rFonts w:hint="eastAsia" w:ascii="方正仿宋_GBK" w:hAnsi="宋体" w:eastAsia="方正仿宋_GBK"/>
                <w:sz w:val="24"/>
                <w:szCs w:val="28"/>
              </w:rPr>
            </w:pPr>
          </w:p>
        </w:tc>
        <w:tc>
          <w:tcPr>
            <w:tcW w:w="1721" w:type="dxa"/>
            <w:vAlign w:val="center"/>
          </w:tcPr>
          <w:p w14:paraId="643FC2DC">
            <w:pPr>
              <w:jc w:val="center"/>
              <w:rPr>
                <w:rFonts w:hint="eastAsia" w:ascii="方正仿宋_GBK" w:hAnsi="宋体" w:eastAsia="方正仿宋_GBK"/>
                <w:sz w:val="24"/>
                <w:szCs w:val="28"/>
              </w:rPr>
            </w:pPr>
          </w:p>
        </w:tc>
        <w:tc>
          <w:tcPr>
            <w:tcW w:w="1417" w:type="dxa"/>
            <w:vAlign w:val="center"/>
          </w:tcPr>
          <w:p w14:paraId="7883C6AD">
            <w:pPr>
              <w:jc w:val="center"/>
              <w:rPr>
                <w:rFonts w:hint="eastAsia" w:ascii="方正仿宋_GBK" w:hAnsi="宋体" w:eastAsia="方正仿宋_GBK"/>
                <w:sz w:val="24"/>
                <w:szCs w:val="28"/>
              </w:rPr>
            </w:pPr>
          </w:p>
        </w:tc>
        <w:tc>
          <w:tcPr>
            <w:tcW w:w="1250" w:type="dxa"/>
            <w:vAlign w:val="center"/>
          </w:tcPr>
          <w:p w14:paraId="7076BC96">
            <w:pPr>
              <w:jc w:val="center"/>
              <w:rPr>
                <w:rFonts w:hint="eastAsia" w:ascii="方正仿宋_GBK" w:hAnsi="宋体" w:eastAsia="方正仿宋_GBK"/>
                <w:sz w:val="24"/>
                <w:szCs w:val="28"/>
              </w:rPr>
            </w:pPr>
          </w:p>
        </w:tc>
        <w:tc>
          <w:tcPr>
            <w:tcW w:w="867" w:type="dxa"/>
            <w:vAlign w:val="center"/>
          </w:tcPr>
          <w:p w14:paraId="2AA7D2D7">
            <w:pPr>
              <w:jc w:val="center"/>
              <w:rPr>
                <w:rFonts w:hint="eastAsia" w:ascii="方正仿宋_GBK" w:hAnsi="宋体" w:eastAsia="方正仿宋_GBK"/>
                <w:sz w:val="24"/>
                <w:szCs w:val="28"/>
              </w:rPr>
            </w:pPr>
          </w:p>
        </w:tc>
        <w:tc>
          <w:tcPr>
            <w:tcW w:w="1186" w:type="dxa"/>
            <w:vAlign w:val="center"/>
          </w:tcPr>
          <w:p w14:paraId="3A6FE562">
            <w:pPr>
              <w:jc w:val="center"/>
              <w:rPr>
                <w:rFonts w:hint="eastAsia" w:ascii="方正仿宋_GBK" w:hAnsi="宋体" w:eastAsia="方正仿宋_GBK"/>
                <w:sz w:val="24"/>
                <w:szCs w:val="28"/>
              </w:rPr>
            </w:pPr>
          </w:p>
        </w:tc>
        <w:tc>
          <w:tcPr>
            <w:tcW w:w="1233" w:type="dxa"/>
            <w:vAlign w:val="center"/>
          </w:tcPr>
          <w:p w14:paraId="33D209CC">
            <w:pPr>
              <w:jc w:val="center"/>
              <w:rPr>
                <w:rFonts w:hint="eastAsia" w:ascii="方正仿宋_GBK" w:hAnsi="宋体" w:eastAsia="方正仿宋_GBK"/>
                <w:sz w:val="24"/>
                <w:szCs w:val="28"/>
              </w:rPr>
            </w:pPr>
          </w:p>
        </w:tc>
      </w:tr>
      <w:tr w14:paraId="5DDA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43DF5775">
            <w:pPr>
              <w:jc w:val="center"/>
              <w:rPr>
                <w:rFonts w:hint="eastAsia" w:ascii="方正仿宋_GBK" w:hAnsi="宋体" w:eastAsia="方正仿宋_GBK"/>
                <w:sz w:val="24"/>
                <w:szCs w:val="28"/>
              </w:rPr>
            </w:pPr>
          </w:p>
        </w:tc>
        <w:tc>
          <w:tcPr>
            <w:tcW w:w="1721" w:type="dxa"/>
            <w:vAlign w:val="center"/>
          </w:tcPr>
          <w:p w14:paraId="28AD4BD5">
            <w:pPr>
              <w:jc w:val="center"/>
              <w:rPr>
                <w:rFonts w:hint="eastAsia" w:ascii="方正仿宋_GBK" w:hAnsi="宋体" w:eastAsia="方正仿宋_GBK"/>
                <w:sz w:val="24"/>
                <w:szCs w:val="28"/>
              </w:rPr>
            </w:pPr>
          </w:p>
        </w:tc>
        <w:tc>
          <w:tcPr>
            <w:tcW w:w="1417" w:type="dxa"/>
            <w:vAlign w:val="center"/>
          </w:tcPr>
          <w:p w14:paraId="655F7DB5">
            <w:pPr>
              <w:jc w:val="center"/>
              <w:rPr>
                <w:rFonts w:hint="eastAsia" w:ascii="方正仿宋_GBK" w:hAnsi="宋体" w:eastAsia="方正仿宋_GBK"/>
                <w:sz w:val="24"/>
                <w:szCs w:val="28"/>
              </w:rPr>
            </w:pPr>
          </w:p>
        </w:tc>
        <w:tc>
          <w:tcPr>
            <w:tcW w:w="1250" w:type="dxa"/>
            <w:vAlign w:val="center"/>
          </w:tcPr>
          <w:p w14:paraId="597170C4">
            <w:pPr>
              <w:jc w:val="center"/>
              <w:rPr>
                <w:rFonts w:hint="eastAsia" w:ascii="方正仿宋_GBK" w:hAnsi="宋体" w:eastAsia="方正仿宋_GBK"/>
                <w:sz w:val="24"/>
                <w:szCs w:val="28"/>
              </w:rPr>
            </w:pPr>
          </w:p>
        </w:tc>
        <w:tc>
          <w:tcPr>
            <w:tcW w:w="867" w:type="dxa"/>
            <w:vAlign w:val="center"/>
          </w:tcPr>
          <w:p w14:paraId="2BB5B741">
            <w:pPr>
              <w:jc w:val="center"/>
              <w:rPr>
                <w:rFonts w:hint="eastAsia" w:ascii="方正仿宋_GBK" w:hAnsi="宋体" w:eastAsia="方正仿宋_GBK"/>
                <w:sz w:val="24"/>
                <w:szCs w:val="28"/>
              </w:rPr>
            </w:pPr>
          </w:p>
        </w:tc>
        <w:tc>
          <w:tcPr>
            <w:tcW w:w="1186" w:type="dxa"/>
            <w:vAlign w:val="center"/>
          </w:tcPr>
          <w:p w14:paraId="7A2156E7">
            <w:pPr>
              <w:jc w:val="center"/>
              <w:rPr>
                <w:rFonts w:hint="eastAsia" w:ascii="方正仿宋_GBK" w:hAnsi="宋体" w:eastAsia="方正仿宋_GBK"/>
                <w:sz w:val="24"/>
                <w:szCs w:val="28"/>
              </w:rPr>
            </w:pPr>
          </w:p>
        </w:tc>
        <w:tc>
          <w:tcPr>
            <w:tcW w:w="1233" w:type="dxa"/>
            <w:vAlign w:val="center"/>
          </w:tcPr>
          <w:p w14:paraId="0F35A577">
            <w:pPr>
              <w:jc w:val="center"/>
              <w:rPr>
                <w:rFonts w:hint="eastAsia" w:ascii="方正仿宋_GBK" w:hAnsi="宋体" w:eastAsia="方正仿宋_GBK"/>
                <w:sz w:val="24"/>
                <w:szCs w:val="28"/>
              </w:rPr>
            </w:pPr>
          </w:p>
        </w:tc>
      </w:tr>
      <w:tr w14:paraId="7B53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343C067F">
            <w:pPr>
              <w:jc w:val="center"/>
              <w:rPr>
                <w:rFonts w:hint="eastAsia" w:ascii="方正仿宋_GBK" w:hAnsi="宋体" w:eastAsia="方正仿宋_GBK"/>
                <w:sz w:val="24"/>
                <w:szCs w:val="28"/>
              </w:rPr>
            </w:pPr>
          </w:p>
        </w:tc>
        <w:tc>
          <w:tcPr>
            <w:tcW w:w="1721" w:type="dxa"/>
            <w:vAlign w:val="center"/>
          </w:tcPr>
          <w:p w14:paraId="243C2BB2">
            <w:pPr>
              <w:jc w:val="center"/>
              <w:rPr>
                <w:rFonts w:hint="eastAsia" w:ascii="方正仿宋_GBK" w:hAnsi="宋体" w:eastAsia="方正仿宋_GBK"/>
                <w:sz w:val="24"/>
                <w:szCs w:val="28"/>
              </w:rPr>
            </w:pPr>
          </w:p>
        </w:tc>
        <w:tc>
          <w:tcPr>
            <w:tcW w:w="1417" w:type="dxa"/>
            <w:vAlign w:val="center"/>
          </w:tcPr>
          <w:p w14:paraId="223B6DEF">
            <w:pPr>
              <w:jc w:val="center"/>
              <w:rPr>
                <w:rFonts w:hint="eastAsia" w:ascii="方正仿宋_GBK" w:hAnsi="宋体" w:eastAsia="方正仿宋_GBK"/>
                <w:sz w:val="24"/>
                <w:szCs w:val="28"/>
              </w:rPr>
            </w:pPr>
          </w:p>
        </w:tc>
        <w:tc>
          <w:tcPr>
            <w:tcW w:w="1250" w:type="dxa"/>
            <w:vAlign w:val="center"/>
          </w:tcPr>
          <w:p w14:paraId="0FDF4AB8">
            <w:pPr>
              <w:jc w:val="center"/>
              <w:rPr>
                <w:rFonts w:hint="eastAsia" w:ascii="方正仿宋_GBK" w:hAnsi="宋体" w:eastAsia="方正仿宋_GBK"/>
                <w:sz w:val="24"/>
                <w:szCs w:val="28"/>
              </w:rPr>
            </w:pPr>
          </w:p>
        </w:tc>
        <w:tc>
          <w:tcPr>
            <w:tcW w:w="867" w:type="dxa"/>
            <w:vAlign w:val="center"/>
          </w:tcPr>
          <w:p w14:paraId="00A2051B">
            <w:pPr>
              <w:jc w:val="center"/>
              <w:rPr>
                <w:rFonts w:hint="eastAsia" w:ascii="方正仿宋_GBK" w:hAnsi="宋体" w:eastAsia="方正仿宋_GBK"/>
                <w:sz w:val="24"/>
                <w:szCs w:val="28"/>
              </w:rPr>
            </w:pPr>
          </w:p>
        </w:tc>
        <w:tc>
          <w:tcPr>
            <w:tcW w:w="1186" w:type="dxa"/>
            <w:vAlign w:val="center"/>
          </w:tcPr>
          <w:p w14:paraId="6F0FF0EE">
            <w:pPr>
              <w:jc w:val="center"/>
              <w:rPr>
                <w:rFonts w:hint="eastAsia" w:ascii="方正仿宋_GBK" w:hAnsi="宋体" w:eastAsia="方正仿宋_GBK"/>
                <w:sz w:val="24"/>
                <w:szCs w:val="28"/>
              </w:rPr>
            </w:pPr>
          </w:p>
        </w:tc>
        <w:tc>
          <w:tcPr>
            <w:tcW w:w="1233" w:type="dxa"/>
            <w:vAlign w:val="center"/>
          </w:tcPr>
          <w:p w14:paraId="0690644D">
            <w:pPr>
              <w:jc w:val="center"/>
              <w:rPr>
                <w:rFonts w:hint="eastAsia" w:ascii="方正仿宋_GBK" w:hAnsi="宋体" w:eastAsia="方正仿宋_GBK"/>
                <w:sz w:val="24"/>
                <w:szCs w:val="28"/>
              </w:rPr>
            </w:pPr>
          </w:p>
        </w:tc>
      </w:tr>
      <w:tr w14:paraId="6A88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126044A2">
            <w:pPr>
              <w:jc w:val="center"/>
              <w:rPr>
                <w:rFonts w:hint="eastAsia" w:ascii="方正仿宋_GBK" w:hAnsi="宋体" w:eastAsia="方正仿宋_GBK"/>
                <w:sz w:val="24"/>
                <w:szCs w:val="28"/>
              </w:rPr>
            </w:pPr>
          </w:p>
        </w:tc>
        <w:tc>
          <w:tcPr>
            <w:tcW w:w="1721" w:type="dxa"/>
            <w:vAlign w:val="center"/>
          </w:tcPr>
          <w:p w14:paraId="2567DF5B">
            <w:pPr>
              <w:jc w:val="center"/>
              <w:rPr>
                <w:rFonts w:hint="eastAsia" w:ascii="方正仿宋_GBK" w:hAnsi="宋体" w:eastAsia="方正仿宋_GBK"/>
                <w:sz w:val="24"/>
                <w:szCs w:val="28"/>
              </w:rPr>
            </w:pPr>
          </w:p>
        </w:tc>
        <w:tc>
          <w:tcPr>
            <w:tcW w:w="1417" w:type="dxa"/>
            <w:vAlign w:val="center"/>
          </w:tcPr>
          <w:p w14:paraId="741DCF25">
            <w:pPr>
              <w:jc w:val="center"/>
              <w:rPr>
                <w:rFonts w:hint="eastAsia" w:ascii="方正仿宋_GBK" w:hAnsi="宋体" w:eastAsia="方正仿宋_GBK"/>
                <w:sz w:val="24"/>
                <w:szCs w:val="28"/>
              </w:rPr>
            </w:pPr>
          </w:p>
        </w:tc>
        <w:tc>
          <w:tcPr>
            <w:tcW w:w="1250" w:type="dxa"/>
            <w:vAlign w:val="center"/>
          </w:tcPr>
          <w:p w14:paraId="3BAD67EF">
            <w:pPr>
              <w:jc w:val="center"/>
              <w:rPr>
                <w:rFonts w:hint="eastAsia" w:ascii="方正仿宋_GBK" w:hAnsi="宋体" w:eastAsia="方正仿宋_GBK"/>
                <w:sz w:val="24"/>
                <w:szCs w:val="28"/>
              </w:rPr>
            </w:pPr>
          </w:p>
        </w:tc>
        <w:tc>
          <w:tcPr>
            <w:tcW w:w="867" w:type="dxa"/>
            <w:vAlign w:val="center"/>
          </w:tcPr>
          <w:p w14:paraId="22A3E09C">
            <w:pPr>
              <w:jc w:val="center"/>
              <w:rPr>
                <w:rFonts w:hint="eastAsia" w:ascii="方正仿宋_GBK" w:hAnsi="宋体" w:eastAsia="方正仿宋_GBK"/>
                <w:sz w:val="24"/>
                <w:szCs w:val="28"/>
              </w:rPr>
            </w:pPr>
          </w:p>
        </w:tc>
        <w:tc>
          <w:tcPr>
            <w:tcW w:w="1186" w:type="dxa"/>
            <w:vAlign w:val="center"/>
          </w:tcPr>
          <w:p w14:paraId="7A93769C">
            <w:pPr>
              <w:jc w:val="center"/>
              <w:rPr>
                <w:rFonts w:hint="eastAsia" w:ascii="方正仿宋_GBK" w:hAnsi="宋体" w:eastAsia="方正仿宋_GBK"/>
                <w:sz w:val="24"/>
                <w:szCs w:val="28"/>
              </w:rPr>
            </w:pPr>
          </w:p>
        </w:tc>
        <w:tc>
          <w:tcPr>
            <w:tcW w:w="1233" w:type="dxa"/>
            <w:vAlign w:val="center"/>
          </w:tcPr>
          <w:p w14:paraId="3EF54FBF">
            <w:pPr>
              <w:jc w:val="center"/>
              <w:rPr>
                <w:rFonts w:hint="eastAsia" w:ascii="方正仿宋_GBK" w:hAnsi="宋体" w:eastAsia="方正仿宋_GBK"/>
                <w:sz w:val="24"/>
                <w:szCs w:val="28"/>
              </w:rPr>
            </w:pPr>
          </w:p>
        </w:tc>
      </w:tr>
    </w:tbl>
    <w:p w14:paraId="63D53BBD">
      <w:pPr>
        <w:snapToGrid w:val="0"/>
        <w:spacing w:line="500" w:lineRule="exact"/>
        <w:rPr>
          <w:rFonts w:hint="eastAsia" w:ascii="方正仿宋_GBK" w:hAnsi="宋体" w:eastAsia="方正仿宋_GBK"/>
          <w:sz w:val="24"/>
          <w:szCs w:val="28"/>
        </w:rPr>
      </w:pPr>
    </w:p>
    <w:p w14:paraId="6F5C9D83">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49185509">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48" w:name="OLE_LINK2"/>
      <w:bookmarkStart w:id="49" w:name="OLE_LINK1"/>
      <w:r>
        <w:rPr>
          <w:rFonts w:hint="eastAsia" w:ascii="方正仿宋_GBK" w:hAnsi="宋体" w:eastAsia="方正仿宋_GBK"/>
          <w:sz w:val="24"/>
          <w:szCs w:val="28"/>
        </w:rPr>
        <w:t>。</w:t>
      </w:r>
      <w:bookmarkEnd w:id="48"/>
      <w:bookmarkEnd w:id="49"/>
    </w:p>
    <w:p w14:paraId="5953C1E3">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6E628C10">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044DB11A">
      <w:pPr>
        <w:spacing w:line="360" w:lineRule="auto"/>
        <w:rPr>
          <w:rFonts w:hint="eastAsia"/>
        </w:rPr>
      </w:pPr>
      <w:r>
        <w:rPr>
          <w:rFonts w:hint="eastAsia" w:ascii="方正仿宋_GBK" w:hAnsi="宋体" w:eastAsia="方正仿宋_GBK"/>
          <w:sz w:val="24"/>
          <w:szCs w:val="24"/>
        </w:rPr>
        <w:t xml:space="preserve">                                          供应商名称（公章）或自然人签署：</w:t>
      </w:r>
    </w:p>
    <w:p w14:paraId="782ACB59">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14:paraId="397E68C8">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58C1746">
      <w:pPr>
        <w:pStyle w:val="2"/>
        <w:adjustRightInd w:val="0"/>
        <w:snapToGrid w:val="0"/>
        <w:spacing w:before="0" w:after="0" w:line="400" w:lineRule="exact"/>
        <w:ind w:firstLine="482" w:firstLineChars="200"/>
        <w:rPr>
          <w:rFonts w:hint="eastAsia" w:ascii="方正仿宋_GBK" w:hAnsi="宋体" w:eastAsia="方正仿宋_GBK"/>
          <w:sz w:val="24"/>
        </w:rPr>
      </w:pPr>
      <w:bookmarkStart w:id="50" w:name="_Toc342913420"/>
      <w:bookmarkStart w:id="51" w:name="_Toc65660380"/>
      <w:bookmarkStart w:id="52" w:name="_Toc313008357"/>
      <w:bookmarkStart w:id="53" w:name="_Toc313888361"/>
      <w:bookmarkStart w:id="54" w:name="_Toc22655"/>
      <w:bookmarkStart w:id="55" w:name="_Toc106034660"/>
      <w:bookmarkStart w:id="56" w:name="_Toc14073"/>
      <w:r>
        <w:rPr>
          <w:rFonts w:hint="eastAsia" w:ascii="方正仿宋_GBK" w:hAnsi="宋体" w:eastAsia="方正仿宋_GBK"/>
          <w:sz w:val="24"/>
        </w:rPr>
        <w:t>二、技术（质量）部分</w:t>
      </w:r>
      <w:bookmarkEnd w:id="50"/>
      <w:bookmarkEnd w:id="51"/>
      <w:bookmarkEnd w:id="52"/>
      <w:bookmarkEnd w:id="53"/>
      <w:bookmarkEnd w:id="54"/>
      <w:bookmarkEnd w:id="55"/>
      <w:bookmarkEnd w:id="56"/>
    </w:p>
    <w:p w14:paraId="2AC076D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14:paraId="6E9D671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63709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437DBBFF">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14:paraId="4D420217">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14:paraId="21E4FD01">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14:paraId="7F150928">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14:paraId="5812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F03A7AA">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92E3A26">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742B7BAE">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14:paraId="33B0C749">
            <w:pPr>
              <w:tabs>
                <w:tab w:val="left" w:pos="6300"/>
              </w:tabs>
              <w:snapToGrid w:val="0"/>
              <w:jc w:val="center"/>
              <w:outlineLvl w:val="0"/>
              <w:rPr>
                <w:rFonts w:hint="eastAsia" w:ascii="方正仿宋_GBK" w:hAnsi="宋体" w:eastAsia="方正仿宋_GBK"/>
                <w:sz w:val="21"/>
                <w:szCs w:val="21"/>
              </w:rPr>
            </w:pPr>
          </w:p>
        </w:tc>
      </w:tr>
      <w:tr w14:paraId="50EA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90A8600">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02585272">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040788A">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55A8A9C9">
            <w:pPr>
              <w:tabs>
                <w:tab w:val="left" w:pos="6300"/>
              </w:tabs>
              <w:snapToGrid w:val="0"/>
              <w:jc w:val="center"/>
              <w:outlineLvl w:val="0"/>
              <w:rPr>
                <w:rFonts w:hint="eastAsia" w:ascii="方正仿宋_GBK" w:hAnsi="宋体" w:eastAsia="方正仿宋_GBK"/>
                <w:sz w:val="21"/>
                <w:szCs w:val="21"/>
              </w:rPr>
            </w:pPr>
          </w:p>
        </w:tc>
      </w:tr>
      <w:tr w14:paraId="1B50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D232EF9">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6C2EE119">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B538EA4">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B82CCFA">
            <w:pPr>
              <w:tabs>
                <w:tab w:val="left" w:pos="6300"/>
              </w:tabs>
              <w:snapToGrid w:val="0"/>
              <w:jc w:val="center"/>
              <w:outlineLvl w:val="0"/>
              <w:rPr>
                <w:rFonts w:hint="eastAsia" w:ascii="方正仿宋_GBK" w:hAnsi="宋体" w:eastAsia="方正仿宋_GBK"/>
                <w:sz w:val="21"/>
                <w:szCs w:val="21"/>
              </w:rPr>
            </w:pPr>
          </w:p>
        </w:tc>
      </w:tr>
      <w:tr w14:paraId="36AE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0DC98926">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2AB7A560">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183B9C52">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7DDE44C2">
            <w:pPr>
              <w:tabs>
                <w:tab w:val="left" w:pos="6300"/>
              </w:tabs>
              <w:snapToGrid w:val="0"/>
              <w:jc w:val="center"/>
              <w:outlineLvl w:val="0"/>
              <w:rPr>
                <w:rFonts w:hint="eastAsia" w:ascii="方正仿宋_GBK" w:hAnsi="宋体" w:eastAsia="方正仿宋_GBK"/>
                <w:sz w:val="21"/>
                <w:szCs w:val="21"/>
              </w:rPr>
            </w:pPr>
          </w:p>
        </w:tc>
      </w:tr>
      <w:tr w14:paraId="3657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1D7222B">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1782DB0B">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B9D1491">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6F3F3212">
            <w:pPr>
              <w:tabs>
                <w:tab w:val="left" w:pos="6300"/>
              </w:tabs>
              <w:snapToGrid w:val="0"/>
              <w:jc w:val="center"/>
              <w:outlineLvl w:val="0"/>
              <w:rPr>
                <w:rFonts w:hint="eastAsia" w:ascii="方正仿宋_GBK" w:hAnsi="宋体" w:eastAsia="方正仿宋_GBK"/>
                <w:sz w:val="21"/>
                <w:szCs w:val="21"/>
              </w:rPr>
            </w:pPr>
          </w:p>
        </w:tc>
      </w:tr>
      <w:tr w14:paraId="2491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E71BF5F">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4507ECCB">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886DCB5">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6A5B2CE">
            <w:pPr>
              <w:tabs>
                <w:tab w:val="left" w:pos="6300"/>
              </w:tabs>
              <w:snapToGrid w:val="0"/>
              <w:jc w:val="center"/>
              <w:outlineLvl w:val="0"/>
              <w:rPr>
                <w:rFonts w:hint="eastAsia" w:ascii="方正仿宋_GBK" w:hAnsi="宋体" w:eastAsia="方正仿宋_GBK"/>
                <w:sz w:val="21"/>
                <w:szCs w:val="21"/>
              </w:rPr>
            </w:pPr>
          </w:p>
        </w:tc>
      </w:tr>
      <w:tr w14:paraId="01F5A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741B673">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97AD77F">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5EA63733">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357C5D35">
            <w:pPr>
              <w:tabs>
                <w:tab w:val="left" w:pos="6300"/>
              </w:tabs>
              <w:snapToGrid w:val="0"/>
              <w:jc w:val="center"/>
              <w:outlineLvl w:val="0"/>
              <w:rPr>
                <w:rFonts w:hint="eastAsia" w:ascii="方正仿宋_GBK" w:hAnsi="宋体" w:eastAsia="方正仿宋_GBK"/>
                <w:sz w:val="21"/>
                <w:szCs w:val="21"/>
              </w:rPr>
            </w:pPr>
          </w:p>
        </w:tc>
      </w:tr>
      <w:tr w14:paraId="0994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4CB53CF">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0275FD3A">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43A760D0">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4A407AF2">
            <w:pPr>
              <w:tabs>
                <w:tab w:val="left" w:pos="6300"/>
              </w:tabs>
              <w:snapToGrid w:val="0"/>
              <w:jc w:val="center"/>
              <w:outlineLvl w:val="0"/>
              <w:rPr>
                <w:rFonts w:hint="eastAsia" w:ascii="方正仿宋_GBK" w:hAnsi="宋体" w:eastAsia="方正仿宋_GBK"/>
                <w:sz w:val="21"/>
                <w:szCs w:val="21"/>
              </w:rPr>
            </w:pPr>
          </w:p>
        </w:tc>
      </w:tr>
      <w:tr w14:paraId="5D0E1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FF493AE">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4C5EA5B9">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07356EDA">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166C82E4">
            <w:pPr>
              <w:tabs>
                <w:tab w:val="left" w:pos="6300"/>
              </w:tabs>
              <w:snapToGrid w:val="0"/>
              <w:jc w:val="center"/>
              <w:outlineLvl w:val="0"/>
              <w:rPr>
                <w:rFonts w:hint="eastAsia" w:ascii="方正仿宋_GBK" w:hAnsi="宋体" w:eastAsia="方正仿宋_GBK"/>
                <w:sz w:val="21"/>
                <w:szCs w:val="21"/>
              </w:rPr>
            </w:pPr>
          </w:p>
        </w:tc>
      </w:tr>
      <w:tr w14:paraId="75D4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296A805">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14:paraId="3C2A36E8">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14:paraId="6A60F9B9">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14:paraId="06EC6B75">
            <w:pPr>
              <w:tabs>
                <w:tab w:val="left" w:pos="6300"/>
              </w:tabs>
              <w:snapToGrid w:val="0"/>
              <w:jc w:val="center"/>
              <w:outlineLvl w:val="0"/>
              <w:rPr>
                <w:rFonts w:hint="eastAsia" w:ascii="方正仿宋_GBK" w:hAnsi="宋体" w:eastAsia="方正仿宋_GBK"/>
                <w:sz w:val="21"/>
                <w:szCs w:val="21"/>
              </w:rPr>
            </w:pPr>
          </w:p>
        </w:tc>
      </w:tr>
    </w:tbl>
    <w:p w14:paraId="050D8852">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5F1A2273">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62A404AE">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14:paraId="2F1E6F3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3CF9031B">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20B3F08B">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四、技术要求”</w:t>
      </w:r>
      <w:r>
        <w:rPr>
          <w:rFonts w:hint="eastAsia" w:ascii="方正仿宋_GBK" w:hAnsi="仿宋" w:eastAsia="方正仿宋_GBK"/>
          <w:sz w:val="24"/>
          <w:szCs w:val="24"/>
        </w:rPr>
        <w:t>中所列条款进行比较和响应；</w:t>
      </w:r>
    </w:p>
    <w:p w14:paraId="0EAEB85E">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02B84826">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14:paraId="0E8FD578">
      <w:pPr>
        <w:tabs>
          <w:tab w:val="left" w:pos="6300"/>
        </w:tabs>
        <w:snapToGrid w:val="0"/>
        <w:spacing w:line="500" w:lineRule="exact"/>
        <w:ind w:firstLine="480" w:firstLineChars="200"/>
        <w:rPr>
          <w:rFonts w:hint="eastAsia" w:ascii="方正仿宋_GBK" w:hAnsi="宋体" w:eastAsia="方正仿宋_GBK"/>
          <w:sz w:val="24"/>
        </w:rPr>
      </w:pPr>
    </w:p>
    <w:p w14:paraId="35BA4767">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14:paraId="6FC6B4BB">
      <w:pPr>
        <w:tabs>
          <w:tab w:val="left" w:pos="6300"/>
        </w:tabs>
        <w:snapToGrid w:val="0"/>
        <w:spacing w:line="500" w:lineRule="exact"/>
        <w:ind w:firstLine="480" w:firstLineChars="200"/>
        <w:rPr>
          <w:rFonts w:hint="eastAsia" w:ascii="方正仿宋_GBK" w:hAnsi="宋体" w:eastAsia="方正仿宋_GBK"/>
          <w:sz w:val="24"/>
          <w:szCs w:val="24"/>
        </w:rPr>
      </w:pPr>
    </w:p>
    <w:p w14:paraId="6FC51B2F">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57" w:name="_Toc32158"/>
      <w:bookmarkStart w:id="58" w:name="_Toc106034661"/>
      <w:bookmarkStart w:id="59" w:name="_Toc32339"/>
      <w:bookmarkStart w:id="60" w:name="_Toc65660381"/>
      <w:bookmarkStart w:id="61" w:name="_Toc313888362"/>
      <w:bookmarkStart w:id="62" w:name="_Toc313008358"/>
      <w:bookmarkStart w:id="63" w:name="_Toc342913421"/>
      <w:r>
        <w:rPr>
          <w:rFonts w:hint="eastAsia" w:ascii="方正仿宋_GBK" w:hAnsi="宋体" w:eastAsia="方正仿宋_GBK"/>
          <w:sz w:val="24"/>
        </w:rPr>
        <w:t>三、</w:t>
      </w:r>
      <w:r>
        <w:rPr>
          <w:rFonts w:hint="eastAsia" w:ascii="方正仿宋_GBK" w:hAnsi="宋体" w:eastAsia="方正仿宋_GBK"/>
          <w:sz w:val="24"/>
          <w:lang w:val="en-US" w:eastAsia="zh-CN"/>
        </w:rPr>
        <w:t>商务（服务）</w:t>
      </w:r>
      <w:r>
        <w:rPr>
          <w:rFonts w:hint="eastAsia" w:ascii="方正仿宋_GBK" w:hAnsi="宋体" w:eastAsia="方正仿宋_GBK"/>
          <w:sz w:val="24"/>
        </w:rPr>
        <w:t>部分</w:t>
      </w:r>
      <w:bookmarkEnd w:id="57"/>
      <w:bookmarkEnd w:id="58"/>
      <w:bookmarkEnd w:id="59"/>
      <w:bookmarkEnd w:id="60"/>
    </w:p>
    <w:p w14:paraId="33AD718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商务（服务）</w:t>
      </w:r>
      <w:r>
        <w:rPr>
          <w:rFonts w:hint="eastAsia" w:ascii="方正仿宋_GBK" w:hAnsi="宋体" w:eastAsia="方正仿宋_GBK"/>
          <w:sz w:val="24"/>
          <w:szCs w:val="24"/>
        </w:rPr>
        <w:t>响应偏离表</w:t>
      </w:r>
    </w:p>
    <w:p w14:paraId="0D0AC2F0">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2"/>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790"/>
        <w:gridCol w:w="2832"/>
        <w:gridCol w:w="1610"/>
      </w:tblGrid>
      <w:tr w14:paraId="19D7C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58216F97">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2790" w:type="dxa"/>
            <w:vAlign w:val="center"/>
          </w:tcPr>
          <w:p w14:paraId="561CD831">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832" w:type="dxa"/>
            <w:vAlign w:val="center"/>
          </w:tcPr>
          <w:p w14:paraId="7E6F8C77">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1610" w:type="dxa"/>
            <w:vAlign w:val="center"/>
          </w:tcPr>
          <w:p w14:paraId="28660B27">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14:paraId="0305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156C3493">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16F8FC6E">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17ACC34F">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1610" w:type="dxa"/>
            <w:vAlign w:val="center"/>
          </w:tcPr>
          <w:p w14:paraId="24F85778">
            <w:pPr>
              <w:tabs>
                <w:tab w:val="left" w:pos="6300"/>
              </w:tabs>
              <w:snapToGrid w:val="0"/>
              <w:jc w:val="center"/>
              <w:outlineLvl w:val="0"/>
              <w:rPr>
                <w:rFonts w:hint="eastAsia" w:ascii="方正仿宋_GBK" w:hAnsi="宋体" w:eastAsia="方正仿宋_GBK"/>
                <w:sz w:val="21"/>
                <w:szCs w:val="24"/>
              </w:rPr>
            </w:pPr>
          </w:p>
        </w:tc>
      </w:tr>
      <w:tr w14:paraId="5D4D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D04ED5B">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06883775">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30C8FA64">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19ACC815">
            <w:pPr>
              <w:tabs>
                <w:tab w:val="left" w:pos="6300"/>
              </w:tabs>
              <w:snapToGrid w:val="0"/>
              <w:jc w:val="center"/>
              <w:outlineLvl w:val="0"/>
              <w:rPr>
                <w:rFonts w:hint="eastAsia" w:ascii="方正仿宋_GBK" w:hAnsi="宋体" w:eastAsia="方正仿宋_GBK"/>
                <w:sz w:val="21"/>
                <w:szCs w:val="24"/>
              </w:rPr>
            </w:pPr>
          </w:p>
        </w:tc>
      </w:tr>
      <w:tr w14:paraId="4E7B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205134A">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6EDD1AB0">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665B89AA">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0140F871">
            <w:pPr>
              <w:tabs>
                <w:tab w:val="left" w:pos="6300"/>
              </w:tabs>
              <w:snapToGrid w:val="0"/>
              <w:jc w:val="center"/>
              <w:outlineLvl w:val="0"/>
              <w:rPr>
                <w:rFonts w:hint="eastAsia" w:ascii="方正仿宋_GBK" w:hAnsi="宋体" w:eastAsia="方正仿宋_GBK"/>
                <w:sz w:val="21"/>
                <w:szCs w:val="24"/>
              </w:rPr>
            </w:pPr>
          </w:p>
        </w:tc>
      </w:tr>
      <w:tr w14:paraId="37C14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71C766EE">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645C125E">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6A31337C">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464E8713">
            <w:pPr>
              <w:tabs>
                <w:tab w:val="left" w:pos="6300"/>
              </w:tabs>
              <w:snapToGrid w:val="0"/>
              <w:jc w:val="center"/>
              <w:outlineLvl w:val="0"/>
              <w:rPr>
                <w:rFonts w:hint="eastAsia" w:ascii="方正仿宋_GBK" w:hAnsi="宋体" w:eastAsia="方正仿宋_GBK"/>
                <w:sz w:val="21"/>
                <w:szCs w:val="24"/>
              </w:rPr>
            </w:pPr>
          </w:p>
        </w:tc>
      </w:tr>
      <w:tr w14:paraId="268C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E35BAA7">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5260AB53">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1B9AABB0">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5C233D59">
            <w:pPr>
              <w:tabs>
                <w:tab w:val="left" w:pos="6300"/>
              </w:tabs>
              <w:snapToGrid w:val="0"/>
              <w:jc w:val="center"/>
              <w:outlineLvl w:val="0"/>
              <w:rPr>
                <w:rFonts w:hint="eastAsia" w:ascii="方正仿宋_GBK" w:hAnsi="宋体" w:eastAsia="方正仿宋_GBK"/>
                <w:sz w:val="21"/>
                <w:szCs w:val="24"/>
              </w:rPr>
            </w:pPr>
          </w:p>
        </w:tc>
      </w:tr>
      <w:tr w14:paraId="69D7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0B988E7E">
            <w:pPr>
              <w:tabs>
                <w:tab w:val="left" w:pos="6300"/>
              </w:tabs>
              <w:snapToGrid w:val="0"/>
              <w:jc w:val="center"/>
              <w:outlineLvl w:val="0"/>
              <w:rPr>
                <w:rFonts w:hint="eastAsia" w:ascii="方正仿宋_GBK" w:hAnsi="宋体" w:eastAsia="方正仿宋_GBK"/>
                <w:sz w:val="21"/>
                <w:szCs w:val="24"/>
              </w:rPr>
            </w:pPr>
          </w:p>
        </w:tc>
        <w:tc>
          <w:tcPr>
            <w:tcW w:w="2790" w:type="dxa"/>
            <w:vAlign w:val="center"/>
          </w:tcPr>
          <w:p w14:paraId="25780529">
            <w:pPr>
              <w:tabs>
                <w:tab w:val="left" w:pos="6300"/>
              </w:tabs>
              <w:snapToGrid w:val="0"/>
              <w:jc w:val="center"/>
              <w:outlineLvl w:val="0"/>
              <w:rPr>
                <w:rFonts w:hint="eastAsia" w:ascii="方正仿宋_GBK" w:hAnsi="宋体" w:eastAsia="方正仿宋_GBK"/>
                <w:sz w:val="21"/>
                <w:szCs w:val="24"/>
              </w:rPr>
            </w:pPr>
          </w:p>
        </w:tc>
        <w:tc>
          <w:tcPr>
            <w:tcW w:w="2832" w:type="dxa"/>
            <w:vAlign w:val="center"/>
          </w:tcPr>
          <w:p w14:paraId="5F3D9548">
            <w:pPr>
              <w:tabs>
                <w:tab w:val="left" w:pos="6300"/>
              </w:tabs>
              <w:snapToGrid w:val="0"/>
              <w:jc w:val="center"/>
              <w:outlineLvl w:val="0"/>
              <w:rPr>
                <w:rFonts w:hint="eastAsia" w:ascii="方正仿宋_GBK" w:hAnsi="宋体" w:eastAsia="方正仿宋_GBK"/>
                <w:sz w:val="21"/>
                <w:szCs w:val="24"/>
              </w:rPr>
            </w:pPr>
          </w:p>
        </w:tc>
        <w:tc>
          <w:tcPr>
            <w:tcW w:w="1610" w:type="dxa"/>
            <w:vAlign w:val="center"/>
          </w:tcPr>
          <w:p w14:paraId="2AEE6154">
            <w:pPr>
              <w:tabs>
                <w:tab w:val="left" w:pos="6300"/>
              </w:tabs>
              <w:snapToGrid w:val="0"/>
              <w:jc w:val="center"/>
              <w:outlineLvl w:val="0"/>
              <w:rPr>
                <w:rFonts w:hint="eastAsia" w:ascii="方正仿宋_GBK" w:hAnsi="宋体" w:eastAsia="方正仿宋_GBK"/>
                <w:sz w:val="21"/>
                <w:szCs w:val="24"/>
              </w:rPr>
            </w:pPr>
          </w:p>
        </w:tc>
      </w:tr>
    </w:tbl>
    <w:p w14:paraId="6237097F">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14:paraId="3C658B4C">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D6F3CF7">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7311D86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28367647">
      <w:pPr>
        <w:tabs>
          <w:tab w:val="left" w:pos="6300"/>
        </w:tabs>
        <w:snapToGrid w:val="0"/>
        <w:spacing w:line="400" w:lineRule="exact"/>
        <w:ind w:firstLine="480" w:firstLineChars="200"/>
        <w:rPr>
          <w:rFonts w:hint="eastAsia" w:ascii="方正仿宋_GBK" w:hAnsi="宋体" w:eastAsia="方正仿宋_GBK"/>
          <w:sz w:val="24"/>
        </w:rPr>
      </w:pPr>
    </w:p>
    <w:p w14:paraId="5DB80696">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7D090488">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14:paraId="59AA4D68">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14:paraId="1AF381E2">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14:paraId="5BDF60DB">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color w:val="auto"/>
          <w:sz w:val="24"/>
          <w:szCs w:val="24"/>
          <w:lang w:val="en-US" w:eastAsia="zh-CN"/>
        </w:rPr>
        <w:t>（二）产品售后服务承诺函</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自附</w:t>
      </w:r>
      <w:r>
        <w:rPr>
          <w:rFonts w:hint="eastAsia" w:ascii="方正仿宋_GBK" w:hAnsi="宋体" w:eastAsia="方正仿宋_GBK"/>
          <w:color w:val="auto"/>
          <w:sz w:val="24"/>
          <w:szCs w:val="24"/>
        </w:rPr>
        <w:t>）</w:t>
      </w:r>
    </w:p>
    <w:p w14:paraId="1B00111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501D11F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3A8F40F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77DB70B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6A05D3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7943C60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5CE11C5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66C4C31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0EFDED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6865460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）其它优惠服务承诺（格式自定）</w:t>
      </w:r>
    </w:p>
    <w:p w14:paraId="088AD7F2">
      <w:pPr>
        <w:tabs>
          <w:tab w:val="left" w:pos="6300"/>
        </w:tabs>
        <w:snapToGrid w:val="0"/>
        <w:spacing w:line="480" w:lineRule="exact"/>
        <w:ind w:firstLine="480" w:firstLineChars="200"/>
        <w:rPr>
          <w:rFonts w:hint="eastAsia" w:ascii="方正仿宋_GBK" w:hAnsi="宋体" w:eastAsia="方正仿宋_GBK"/>
          <w:sz w:val="24"/>
          <w:szCs w:val="24"/>
        </w:rPr>
      </w:pPr>
    </w:p>
    <w:p w14:paraId="74F054F2">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64" w:name="_Toc20162"/>
      <w:bookmarkStart w:id="65" w:name="_Toc65660382"/>
      <w:bookmarkStart w:id="66" w:name="_Toc2082"/>
      <w:bookmarkStart w:id="67" w:name="_Toc106034662"/>
      <w:r>
        <w:rPr>
          <w:rFonts w:hint="eastAsia" w:ascii="方正仿宋_GBK" w:hAnsi="宋体" w:eastAsia="方正仿宋_GBK"/>
          <w:sz w:val="24"/>
        </w:rPr>
        <w:t>四、</w:t>
      </w:r>
      <w:bookmarkEnd w:id="61"/>
      <w:bookmarkEnd w:id="62"/>
      <w:bookmarkEnd w:id="63"/>
      <w:r>
        <w:rPr>
          <w:rFonts w:hint="eastAsia" w:ascii="方正仿宋_GBK" w:hAnsi="宋体" w:eastAsia="方正仿宋_GBK"/>
          <w:sz w:val="24"/>
        </w:rPr>
        <w:t>资格条件及其他</w:t>
      </w:r>
      <w:bookmarkEnd w:id="64"/>
      <w:bookmarkEnd w:id="65"/>
      <w:bookmarkEnd w:id="66"/>
      <w:bookmarkEnd w:id="67"/>
      <w:bookmarkStart w:id="68" w:name="_Toc342913422"/>
      <w:bookmarkStart w:id="69" w:name="_Toc313008359"/>
      <w:bookmarkStart w:id="70" w:name="_Toc313888363"/>
    </w:p>
    <w:p w14:paraId="5DC70B10">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0A7BE18F">
      <w:pPr>
        <w:tabs>
          <w:tab w:val="left" w:pos="6300"/>
        </w:tabs>
        <w:snapToGrid w:val="0"/>
        <w:spacing w:line="500" w:lineRule="exact"/>
        <w:ind w:firstLine="570"/>
        <w:rPr>
          <w:rFonts w:hint="eastAsia" w:ascii="方正仿宋_GBK" w:hAnsi="宋体" w:eastAsia="方正仿宋_GBK"/>
          <w:sz w:val="24"/>
          <w:szCs w:val="24"/>
        </w:rPr>
      </w:pPr>
    </w:p>
    <w:p w14:paraId="1252AFC2">
      <w:pPr>
        <w:tabs>
          <w:tab w:val="left" w:pos="6300"/>
        </w:tabs>
        <w:snapToGrid w:val="0"/>
        <w:spacing w:line="500" w:lineRule="exact"/>
        <w:ind w:firstLine="570"/>
        <w:rPr>
          <w:rFonts w:hint="eastAsia" w:ascii="方正仿宋_GBK" w:hAnsi="宋体" w:eastAsia="方正仿宋_GBK"/>
        </w:rPr>
      </w:pPr>
    </w:p>
    <w:p w14:paraId="517FF8D7">
      <w:pPr>
        <w:tabs>
          <w:tab w:val="left" w:pos="6300"/>
        </w:tabs>
        <w:snapToGrid w:val="0"/>
        <w:spacing w:line="500" w:lineRule="exact"/>
        <w:ind w:firstLine="570"/>
        <w:rPr>
          <w:rFonts w:hint="eastAsia" w:ascii="方正仿宋_GBK" w:hAnsi="宋体" w:eastAsia="方正仿宋_GBK"/>
        </w:rPr>
      </w:pPr>
    </w:p>
    <w:p w14:paraId="18D305D0">
      <w:pPr>
        <w:tabs>
          <w:tab w:val="left" w:pos="6300"/>
        </w:tabs>
        <w:snapToGrid w:val="0"/>
        <w:spacing w:line="500" w:lineRule="exact"/>
        <w:ind w:firstLine="570"/>
        <w:rPr>
          <w:rFonts w:hint="eastAsia" w:ascii="方正仿宋_GBK" w:hAnsi="宋体" w:eastAsia="方正仿宋_GBK"/>
        </w:rPr>
      </w:pPr>
    </w:p>
    <w:p w14:paraId="2F34DE97">
      <w:pPr>
        <w:tabs>
          <w:tab w:val="left" w:pos="6300"/>
        </w:tabs>
        <w:snapToGrid w:val="0"/>
        <w:spacing w:line="500" w:lineRule="exact"/>
        <w:ind w:firstLine="570"/>
        <w:rPr>
          <w:rFonts w:hint="eastAsia" w:ascii="方正仿宋_GBK" w:hAnsi="宋体" w:eastAsia="方正仿宋_GBK"/>
        </w:rPr>
      </w:pPr>
    </w:p>
    <w:p w14:paraId="04467980">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78F307E8">
      <w:pPr>
        <w:tabs>
          <w:tab w:val="left" w:pos="6300"/>
        </w:tabs>
        <w:snapToGrid w:val="0"/>
        <w:spacing w:line="500" w:lineRule="exact"/>
        <w:ind w:firstLine="570"/>
        <w:rPr>
          <w:rFonts w:hint="eastAsia" w:ascii="方正仿宋_GBK" w:hAnsi="宋体" w:eastAsia="方正仿宋_GBK"/>
          <w:sz w:val="24"/>
        </w:rPr>
      </w:pPr>
    </w:p>
    <w:p w14:paraId="04A461C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谈判项目名称：</w:t>
      </w:r>
      <w:r>
        <w:rPr>
          <w:rFonts w:hint="eastAsia" w:ascii="方正仿宋_GBK" w:hAnsi="宋体" w:eastAsia="方正仿宋_GBK"/>
          <w:sz w:val="24"/>
          <w:u w:val="single"/>
        </w:rPr>
        <w:t xml:space="preserve">                                                </w:t>
      </w:r>
    </w:p>
    <w:p w14:paraId="052D6F66">
      <w:pPr>
        <w:tabs>
          <w:tab w:val="left" w:pos="6300"/>
        </w:tabs>
        <w:snapToGrid w:val="0"/>
        <w:spacing w:line="500" w:lineRule="exact"/>
        <w:ind w:firstLine="570"/>
        <w:rPr>
          <w:rFonts w:hint="eastAsia" w:ascii="方正仿宋_GBK" w:hAnsi="宋体" w:eastAsia="方正仿宋_GBK"/>
          <w:sz w:val="24"/>
        </w:rPr>
      </w:pPr>
    </w:p>
    <w:p w14:paraId="4210C1C1">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46FBBF3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0165A393">
      <w:pPr>
        <w:tabs>
          <w:tab w:val="left" w:pos="6300"/>
        </w:tabs>
        <w:snapToGrid w:val="0"/>
        <w:spacing w:line="500" w:lineRule="exact"/>
        <w:ind w:firstLine="570"/>
        <w:rPr>
          <w:rFonts w:hint="eastAsia" w:ascii="方正仿宋_GBK" w:hAnsi="宋体" w:eastAsia="方正仿宋_GBK"/>
          <w:sz w:val="24"/>
        </w:rPr>
      </w:pPr>
    </w:p>
    <w:p w14:paraId="17250D40">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12D0D34F">
      <w:pPr>
        <w:tabs>
          <w:tab w:val="left" w:pos="6300"/>
        </w:tabs>
        <w:snapToGrid w:val="0"/>
        <w:spacing w:line="500" w:lineRule="exact"/>
        <w:ind w:firstLine="570"/>
        <w:rPr>
          <w:rFonts w:hint="eastAsia" w:ascii="方正仿宋_GBK" w:hAnsi="宋体" w:eastAsia="方正仿宋_GBK"/>
          <w:sz w:val="24"/>
        </w:rPr>
      </w:pPr>
    </w:p>
    <w:p w14:paraId="2A961421">
      <w:pPr>
        <w:tabs>
          <w:tab w:val="left" w:pos="6300"/>
        </w:tabs>
        <w:snapToGrid w:val="0"/>
        <w:spacing w:line="500" w:lineRule="exact"/>
        <w:ind w:firstLine="570"/>
        <w:rPr>
          <w:rFonts w:hint="eastAsia" w:ascii="方正仿宋_GBK" w:hAnsi="宋体" w:eastAsia="方正仿宋_GBK"/>
          <w:sz w:val="24"/>
        </w:rPr>
      </w:pPr>
    </w:p>
    <w:p w14:paraId="4086A5BD">
      <w:pPr>
        <w:tabs>
          <w:tab w:val="left" w:pos="6300"/>
        </w:tabs>
        <w:snapToGrid w:val="0"/>
        <w:spacing w:line="500" w:lineRule="exact"/>
        <w:ind w:firstLine="570"/>
        <w:rPr>
          <w:rFonts w:hint="eastAsia" w:ascii="方正仿宋_GBK" w:hAnsi="宋体" w:eastAsia="方正仿宋_GBK"/>
          <w:sz w:val="24"/>
        </w:rPr>
      </w:pPr>
    </w:p>
    <w:p w14:paraId="79225F90">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14:paraId="0AF64364">
      <w:pPr>
        <w:tabs>
          <w:tab w:val="left" w:pos="6300"/>
        </w:tabs>
        <w:snapToGrid w:val="0"/>
        <w:spacing w:line="500" w:lineRule="exact"/>
        <w:ind w:firstLine="570"/>
        <w:rPr>
          <w:rFonts w:hint="eastAsia" w:ascii="方正仿宋_GBK" w:hAnsi="宋体" w:eastAsia="方正仿宋_GBK"/>
          <w:sz w:val="24"/>
        </w:rPr>
      </w:pPr>
    </w:p>
    <w:p w14:paraId="2061BDD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14:paraId="76CE7A34">
      <w:pPr>
        <w:tabs>
          <w:tab w:val="left" w:pos="6300"/>
        </w:tabs>
        <w:snapToGrid w:val="0"/>
        <w:spacing w:line="500" w:lineRule="exact"/>
        <w:ind w:firstLine="570"/>
        <w:rPr>
          <w:rFonts w:hint="eastAsia" w:ascii="方正仿宋_GBK" w:hAnsi="宋体" w:eastAsia="方正仿宋_GBK"/>
          <w:sz w:val="24"/>
        </w:rPr>
      </w:pPr>
    </w:p>
    <w:p w14:paraId="6A83FD76">
      <w:pPr>
        <w:tabs>
          <w:tab w:val="left" w:pos="6300"/>
        </w:tabs>
        <w:snapToGrid w:val="0"/>
        <w:spacing w:line="500" w:lineRule="exact"/>
        <w:ind w:firstLine="570"/>
        <w:rPr>
          <w:rFonts w:hint="eastAsia" w:ascii="方正仿宋_GBK" w:hAnsi="宋体" w:eastAsia="方正仿宋_GBK"/>
          <w:sz w:val="24"/>
        </w:rPr>
      </w:pPr>
    </w:p>
    <w:p w14:paraId="4B91B907">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1409EF42">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17701BB0">
      <w:pPr>
        <w:tabs>
          <w:tab w:val="left" w:pos="6300"/>
        </w:tabs>
        <w:snapToGrid w:val="0"/>
        <w:spacing w:line="500" w:lineRule="exact"/>
        <w:ind w:firstLine="570"/>
        <w:rPr>
          <w:rFonts w:hint="eastAsia" w:ascii="方正仿宋_GBK" w:hAnsi="宋体" w:eastAsia="方正仿宋_GBK"/>
          <w:sz w:val="24"/>
        </w:rPr>
      </w:pPr>
    </w:p>
    <w:p w14:paraId="4700C7BE">
      <w:pPr>
        <w:tabs>
          <w:tab w:val="left" w:pos="6300"/>
        </w:tabs>
        <w:snapToGrid w:val="0"/>
        <w:spacing w:line="500" w:lineRule="exact"/>
        <w:ind w:firstLine="570"/>
        <w:rPr>
          <w:rFonts w:hint="eastAsia" w:ascii="方正仿宋_GBK" w:hAnsi="宋体" w:eastAsia="方正仿宋_GBK"/>
          <w:sz w:val="24"/>
        </w:rPr>
      </w:pPr>
    </w:p>
    <w:p w14:paraId="0FA7AAF9">
      <w:pPr>
        <w:tabs>
          <w:tab w:val="left" w:pos="6300"/>
        </w:tabs>
        <w:snapToGrid w:val="0"/>
        <w:spacing w:line="500" w:lineRule="exact"/>
        <w:ind w:firstLine="570"/>
        <w:rPr>
          <w:rFonts w:hint="eastAsia" w:ascii="方正仿宋_GBK" w:hAnsi="宋体" w:eastAsia="方正仿宋_GBK"/>
          <w:sz w:val="24"/>
        </w:rPr>
      </w:pPr>
    </w:p>
    <w:p w14:paraId="4D052298">
      <w:pPr>
        <w:tabs>
          <w:tab w:val="left" w:pos="6300"/>
        </w:tabs>
        <w:snapToGrid w:val="0"/>
        <w:spacing w:line="500" w:lineRule="exact"/>
        <w:ind w:firstLine="570"/>
        <w:rPr>
          <w:rFonts w:hint="eastAsia" w:ascii="方正仿宋_GBK" w:hAnsi="宋体" w:eastAsia="方正仿宋_GBK"/>
          <w:sz w:val="24"/>
        </w:rPr>
      </w:pPr>
    </w:p>
    <w:p w14:paraId="416895C3">
      <w:pPr>
        <w:tabs>
          <w:tab w:val="left" w:pos="6300"/>
        </w:tabs>
        <w:snapToGrid w:val="0"/>
        <w:spacing w:line="500" w:lineRule="exact"/>
        <w:ind w:firstLine="570"/>
        <w:rPr>
          <w:rFonts w:hint="eastAsia" w:ascii="方正仿宋_GBK" w:hAnsi="宋体" w:eastAsia="方正仿宋_GBK"/>
          <w:sz w:val="24"/>
        </w:rPr>
      </w:pPr>
    </w:p>
    <w:p w14:paraId="1CE564DA">
      <w:pPr>
        <w:tabs>
          <w:tab w:val="left" w:pos="6300"/>
        </w:tabs>
        <w:snapToGrid w:val="0"/>
        <w:spacing w:line="500" w:lineRule="exact"/>
        <w:ind w:firstLine="570"/>
        <w:rPr>
          <w:rFonts w:hint="eastAsia" w:ascii="方正仿宋_GBK" w:hAnsi="宋体" w:eastAsia="方正仿宋_GBK"/>
          <w:sz w:val="24"/>
        </w:rPr>
      </w:pPr>
    </w:p>
    <w:p w14:paraId="2B06A95A">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13FD3D6D">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09C2AE95">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593C565E">
      <w:pPr>
        <w:tabs>
          <w:tab w:val="left" w:pos="6300"/>
        </w:tabs>
        <w:snapToGrid w:val="0"/>
        <w:spacing w:line="500" w:lineRule="exact"/>
        <w:ind w:firstLine="570"/>
        <w:rPr>
          <w:rFonts w:hint="eastAsia" w:ascii="方正仿宋_GBK" w:hAnsi="宋体" w:eastAsia="方正仿宋_GBK"/>
          <w:sz w:val="24"/>
        </w:rPr>
      </w:pPr>
    </w:p>
    <w:p w14:paraId="79FBB084">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4CD17003">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14:paraId="2C252F25">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65430F23">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0E4591FE">
      <w:pPr>
        <w:tabs>
          <w:tab w:val="left" w:pos="6300"/>
        </w:tabs>
        <w:snapToGrid w:val="0"/>
        <w:spacing w:line="500" w:lineRule="exact"/>
        <w:ind w:firstLine="570"/>
        <w:rPr>
          <w:rFonts w:hint="eastAsia" w:ascii="方正仿宋_GBK" w:hAnsi="宋体" w:eastAsia="方正仿宋_GBK"/>
          <w:sz w:val="24"/>
        </w:rPr>
      </w:pPr>
    </w:p>
    <w:p w14:paraId="36BA7F39">
      <w:pPr>
        <w:tabs>
          <w:tab w:val="left" w:pos="6300"/>
        </w:tabs>
        <w:snapToGrid w:val="0"/>
        <w:spacing w:line="500" w:lineRule="exact"/>
        <w:ind w:firstLine="570"/>
        <w:rPr>
          <w:rFonts w:hint="eastAsia" w:ascii="方正仿宋_GBK" w:hAnsi="宋体" w:eastAsia="方正仿宋_GBK"/>
          <w:sz w:val="24"/>
        </w:rPr>
      </w:pPr>
    </w:p>
    <w:p w14:paraId="70BABC3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14:paraId="62C8441C">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30BBD2B3">
      <w:pPr>
        <w:tabs>
          <w:tab w:val="left" w:pos="6300"/>
        </w:tabs>
        <w:snapToGrid w:val="0"/>
        <w:spacing w:line="500" w:lineRule="exact"/>
        <w:ind w:firstLine="570"/>
        <w:rPr>
          <w:rFonts w:hint="eastAsia" w:ascii="方正仿宋_GBK" w:hAnsi="宋体" w:eastAsia="方正仿宋_GBK"/>
          <w:sz w:val="24"/>
          <w:szCs w:val="28"/>
        </w:rPr>
      </w:pPr>
    </w:p>
    <w:p w14:paraId="488D2854">
      <w:pPr>
        <w:tabs>
          <w:tab w:val="left" w:pos="6300"/>
        </w:tabs>
        <w:snapToGrid w:val="0"/>
        <w:spacing w:line="500" w:lineRule="exact"/>
        <w:ind w:firstLine="570"/>
        <w:rPr>
          <w:rFonts w:hint="eastAsia" w:ascii="方正仿宋_GBK" w:hAnsi="宋体" w:eastAsia="方正仿宋_GBK"/>
          <w:sz w:val="24"/>
        </w:rPr>
      </w:pPr>
    </w:p>
    <w:p w14:paraId="2E56D523">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61C607B2">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726FF3A4">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3E5296B2">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5F6B62EC">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23C1BBA1">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2BC70303">
      <w:pPr>
        <w:tabs>
          <w:tab w:val="left" w:pos="6300"/>
        </w:tabs>
        <w:snapToGrid w:val="0"/>
        <w:spacing w:line="500" w:lineRule="exact"/>
        <w:ind w:right="480" w:firstLine="570"/>
        <w:jc w:val="left"/>
        <w:rPr>
          <w:rFonts w:hint="eastAsia" w:ascii="方正仿宋_GBK" w:hAnsi="仿宋" w:eastAsia="方正仿宋_GBK"/>
          <w:sz w:val="24"/>
        </w:rPr>
      </w:pPr>
    </w:p>
    <w:p w14:paraId="1355C649">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4AA532DB">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4A91B4AF">
      <w:pPr>
        <w:tabs>
          <w:tab w:val="left" w:pos="6300"/>
        </w:tabs>
        <w:snapToGrid w:val="0"/>
        <w:spacing w:line="530" w:lineRule="exact"/>
        <w:rPr>
          <w:sz w:val="24"/>
        </w:rPr>
      </w:pPr>
    </w:p>
    <w:p w14:paraId="3255A94E">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2C4079BD">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42A23061">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077CF998">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31E480F5">
      <w:pPr>
        <w:tabs>
          <w:tab w:val="left" w:pos="6300"/>
        </w:tabs>
        <w:snapToGrid w:val="0"/>
        <w:spacing w:line="500" w:lineRule="exact"/>
        <w:ind w:firstLine="480" w:firstLineChars="200"/>
        <w:rPr>
          <w:rFonts w:hint="default" w:ascii="方正仿宋_GBK" w:hAnsi="仿宋" w:eastAsia="方正仿宋_GBK"/>
          <w:sz w:val="24"/>
          <w:u w:val="none"/>
          <w:lang w:val="en-US" w:eastAsia="zh-CN"/>
        </w:rPr>
      </w:pP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1B98FD76">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77D58508">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36B24D63">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14:paraId="2F8D4F7B">
      <w:pPr>
        <w:tabs>
          <w:tab w:val="left" w:pos="6300"/>
        </w:tabs>
        <w:snapToGrid w:val="0"/>
        <w:spacing w:line="500" w:lineRule="exact"/>
        <w:ind w:firstLine="480" w:firstLineChars="200"/>
        <w:rPr>
          <w:rFonts w:hint="eastAsia" w:ascii="方正仿宋_GBK" w:hAnsi="仿宋" w:eastAsia="方正仿宋_GBK"/>
          <w:sz w:val="24"/>
        </w:rPr>
      </w:pPr>
    </w:p>
    <w:p w14:paraId="3B6A15D0">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14:paraId="69D862C9">
      <w:pPr>
        <w:widowControl/>
        <w:spacing w:line="400" w:lineRule="exact"/>
        <w:ind w:firstLine="6720" w:firstLineChars="28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3AB76675">
      <w:pPr>
        <w:widowControl/>
        <w:numPr>
          <w:ilvl w:val="0"/>
          <w:numId w:val="4"/>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（提供授权书复印件）（如有）</w:t>
      </w:r>
    </w:p>
    <w:p w14:paraId="0CBC817A">
      <w:pPr>
        <w:widowControl/>
        <w:numPr>
          <w:ilvl w:val="0"/>
          <w:numId w:val="0"/>
        </w:numPr>
        <w:spacing w:line="400" w:lineRule="exact"/>
        <w:jc w:val="left"/>
        <w:rPr>
          <w:rFonts w:hint="eastAsia" w:ascii="方正仿宋_GBK" w:hAnsi="宋体" w:eastAsia="方正仿宋_GBK"/>
          <w:sz w:val="24"/>
          <w:szCs w:val="24"/>
          <w:lang w:val="en-US" w:eastAsia="zh-CN"/>
        </w:rPr>
      </w:pPr>
    </w:p>
    <w:p w14:paraId="7B6264F1">
      <w:pPr>
        <w:widowControl/>
        <w:numPr>
          <w:ilvl w:val="0"/>
          <w:numId w:val="0"/>
        </w:numPr>
        <w:spacing w:line="400" w:lineRule="exact"/>
        <w:jc w:val="left"/>
        <w:rPr>
          <w:rFonts w:hint="eastAsia" w:ascii="方正仿宋_GBK" w:hAnsi="宋体" w:eastAsia="方正仿宋_GBK"/>
          <w:sz w:val="24"/>
          <w:szCs w:val="24"/>
          <w:lang w:val="en-US" w:eastAsia="zh-CN"/>
        </w:rPr>
      </w:pPr>
    </w:p>
    <w:p w14:paraId="12C153FC">
      <w:pPr>
        <w:widowControl/>
        <w:numPr>
          <w:ilvl w:val="0"/>
          <w:numId w:val="0"/>
        </w:numPr>
        <w:spacing w:line="400" w:lineRule="exact"/>
        <w:jc w:val="left"/>
        <w:rPr>
          <w:rFonts w:hint="eastAsia" w:ascii="方正仿宋_GBK" w:hAnsi="宋体" w:eastAsia="方正仿宋_GBK"/>
          <w:sz w:val="24"/>
          <w:szCs w:val="24"/>
          <w:lang w:val="en-US" w:eastAsia="zh-CN"/>
        </w:rPr>
      </w:pPr>
    </w:p>
    <w:p w14:paraId="66EA799A">
      <w:pPr>
        <w:widowControl/>
        <w:numPr>
          <w:ilvl w:val="0"/>
          <w:numId w:val="0"/>
        </w:numPr>
        <w:spacing w:line="400" w:lineRule="exact"/>
        <w:jc w:val="left"/>
        <w:rPr>
          <w:rFonts w:hint="eastAsia" w:ascii="方正仿宋_GBK" w:hAnsi="宋体" w:eastAsia="方正仿宋_GBK"/>
          <w:sz w:val="24"/>
          <w:szCs w:val="24"/>
          <w:lang w:val="en-US" w:eastAsia="zh-CN"/>
        </w:rPr>
      </w:pPr>
    </w:p>
    <w:p w14:paraId="3F6E1275">
      <w:pPr>
        <w:widowControl/>
        <w:numPr>
          <w:ilvl w:val="0"/>
          <w:numId w:val="4"/>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0D764536">
      <w:pPr>
        <w:widowControl/>
        <w:spacing w:line="400" w:lineRule="exact"/>
        <w:ind w:firstLine="480" w:firstLineChars="200"/>
        <w:jc w:val="left"/>
        <w:rPr>
          <w:rFonts w:hint="eastAsia" w:ascii="方正仿宋_GBK" w:hAnsi="宋体" w:eastAsia="方正仿宋_GBK"/>
          <w:sz w:val="24"/>
          <w:szCs w:val="24"/>
        </w:rPr>
      </w:pPr>
    </w:p>
    <w:p w14:paraId="64154F79">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71" w:name="_Toc2080"/>
      <w:bookmarkStart w:id="72" w:name="_Toc65660383"/>
      <w:bookmarkStart w:id="73" w:name="_Toc17010"/>
      <w:bookmarkStart w:id="74" w:name="_Toc106034663"/>
      <w:r>
        <w:rPr>
          <w:rFonts w:hint="eastAsia" w:ascii="方正仿宋_GBK" w:hAnsi="宋体" w:eastAsia="方正仿宋_GBK"/>
          <w:sz w:val="24"/>
        </w:rPr>
        <w:t>五、</w:t>
      </w:r>
      <w:bookmarkEnd w:id="68"/>
      <w:bookmarkEnd w:id="69"/>
      <w:bookmarkEnd w:id="70"/>
      <w:r>
        <w:rPr>
          <w:rFonts w:hint="eastAsia" w:ascii="方正仿宋_GBK" w:hAnsi="宋体" w:eastAsia="方正仿宋_GBK"/>
          <w:sz w:val="24"/>
        </w:rPr>
        <w:t>其他资料</w:t>
      </w:r>
      <w:bookmarkEnd w:id="71"/>
      <w:bookmarkEnd w:id="72"/>
      <w:bookmarkEnd w:id="73"/>
      <w:bookmarkEnd w:id="74"/>
    </w:p>
    <w:p w14:paraId="3D9F7855">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7A7B9BDC">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3A378091">
      <w:pPr>
        <w:pStyle w:val="6"/>
        <w:rPr>
          <w:rFonts w:hint="eastAsia"/>
        </w:rPr>
      </w:pPr>
    </w:p>
    <w:p w14:paraId="6A4EC41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6BF1F09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4BD7BCD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5AF37A1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1E3A4F6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57FB62A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6506D07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23F1692B">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04415764">
      <w:pPr>
        <w:pStyle w:val="6"/>
        <w:rPr>
          <w:rFonts w:hint="eastAsia"/>
        </w:rPr>
      </w:pPr>
      <w:r>
        <w:rPr>
          <w:rFonts w:hint="eastAsia"/>
        </w:rPr>
        <w:t>　　　</w:t>
      </w:r>
    </w:p>
    <w:p w14:paraId="19C44AAB">
      <w:pPr>
        <w:pStyle w:val="6"/>
        <w:rPr>
          <w:rFonts w:hint="eastAsia" w:ascii="方正仿宋_GBK" w:hAnsi="方正仿宋_GBK" w:eastAsia="方正仿宋_GBK" w:cs="方正仿宋_GBK"/>
          <w:sz w:val="24"/>
          <w:szCs w:val="32"/>
        </w:rPr>
      </w:pPr>
      <w:r>
        <w:rPr>
          <w:rFonts w:hint="eastAsia"/>
        </w:rPr>
        <w:t>　　　</w:t>
      </w:r>
    </w:p>
    <w:p w14:paraId="7C04120F">
      <w:pPr>
        <w:widowControl/>
        <w:spacing w:line="400" w:lineRule="exact"/>
        <w:ind w:left="6224" w:leftChars="2964" w:firstLine="480" w:firstLineChars="200"/>
        <w:jc w:val="left"/>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201C0266">
      <w:pPr>
        <w:widowControl/>
        <w:spacing w:line="400" w:lineRule="exact"/>
        <w:ind w:firstLine="6480" w:firstLineChars="27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26CA176E">
      <w:pPr>
        <w:pStyle w:val="6"/>
        <w:rPr>
          <w:rFonts w:hint="eastAsia" w:ascii="方正仿宋_GBK" w:hAnsi="方正仿宋_GBK" w:eastAsia="方正仿宋_GBK" w:cs="方正仿宋_GBK"/>
          <w:sz w:val="24"/>
          <w:szCs w:val="32"/>
        </w:rPr>
      </w:pPr>
    </w:p>
    <w:p w14:paraId="1CC05C3A">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lang w:val="en-US" w:eastAsia="zh-CN"/>
        </w:rPr>
        <w:br w:type="page"/>
      </w:r>
    </w:p>
    <w:p w14:paraId="049789EA">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75120B9F">
      <w:pPr>
        <w:pStyle w:val="11"/>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val="en-US" w:eastAsia="zh-CN"/>
        </w:rPr>
      </w:pPr>
    </w:p>
    <w:p w14:paraId="3F078618">
      <w:pPr>
        <w:rPr>
          <w:rFonts w:hint="eastAsia" w:ascii="方正仿宋_GBK" w:hAnsi="宋体" w:eastAsia="方正仿宋_GBK"/>
          <w:sz w:val="24"/>
          <w:szCs w:val="24"/>
          <w:lang w:val="en-US" w:eastAsia="zh-CN"/>
        </w:rPr>
      </w:pPr>
    </w:p>
    <w:p w14:paraId="7E1173BA">
      <w:pPr>
        <w:pStyle w:val="11"/>
        <w:rPr>
          <w:rFonts w:hint="eastAsia" w:ascii="方正仿宋_GBK" w:hAnsi="宋体" w:eastAsia="方正仿宋_GBK"/>
          <w:sz w:val="24"/>
          <w:szCs w:val="24"/>
          <w:lang w:val="en-US" w:eastAsia="zh-CN"/>
        </w:rPr>
      </w:pPr>
    </w:p>
    <w:p w14:paraId="31AAB68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其他与项目有关的资料（自附）</w:t>
      </w:r>
    </w:p>
    <w:p w14:paraId="031BF9B3">
      <w:pPr>
        <w:widowControl/>
        <w:spacing w:line="400" w:lineRule="exact"/>
        <w:ind w:firstLine="480" w:firstLineChars="200"/>
        <w:jc w:val="left"/>
        <w:rPr>
          <w:rFonts w:hint="eastAsia" w:ascii="方正仿宋_GBK" w:hAnsi="宋体" w:eastAsia="方正仿宋_GBK"/>
          <w:sz w:val="24"/>
          <w:szCs w:val="24"/>
          <w:lang w:val="en-US" w:eastAsia="zh-CN"/>
        </w:rPr>
      </w:pPr>
    </w:p>
    <w:p w14:paraId="54D5C6E5">
      <w:pPr>
        <w:widowControl/>
        <w:spacing w:line="400" w:lineRule="exact"/>
        <w:ind w:firstLine="480" w:firstLineChars="200"/>
        <w:jc w:val="left"/>
        <w:rPr>
          <w:rFonts w:hint="eastAsia" w:ascii="方正仿宋_GBK" w:hAnsi="宋体" w:eastAsia="方正仿宋_GBK"/>
          <w:sz w:val="24"/>
          <w:szCs w:val="24"/>
          <w:lang w:val="en-US" w:eastAsia="zh-CN"/>
        </w:rPr>
      </w:pPr>
    </w:p>
    <w:p w14:paraId="79843AAA">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1ACC363-064F-451E-88C1-53B9C5C6508D}"/>
  </w:font>
  <w:font w:name="方正仿宋_GBK">
    <w:panose1 w:val="03000509000000000000"/>
    <w:charset w:val="86"/>
    <w:family w:val="auto"/>
    <w:pitch w:val="default"/>
    <w:sig w:usb0="00000001" w:usb1="080E0000" w:usb2="00000000" w:usb3="00000000" w:csb0="00040000" w:csb1="00000000"/>
    <w:embedRegular r:id="rId2" w:fontKey="{B392043F-BF2A-4B0C-BC6D-3C6643B98734}"/>
  </w:font>
  <w:font w:name="仿宋">
    <w:panose1 w:val="02010609060101010101"/>
    <w:charset w:val="86"/>
    <w:family w:val="modern"/>
    <w:pitch w:val="default"/>
    <w:sig w:usb0="800002BF" w:usb1="38CF7CFA" w:usb2="00000016" w:usb3="00000000" w:csb0="00040001" w:csb1="00000000"/>
    <w:embedRegular r:id="rId3" w:fontKey="{5BB70843-894A-44F8-83A3-71B0C05FFBB3}"/>
  </w:font>
  <w:font w:name="仿宋_GB2312">
    <w:altName w:val="仿宋"/>
    <w:panose1 w:val="00000000000000000000"/>
    <w:charset w:val="86"/>
    <w:family w:val="modern"/>
    <w:pitch w:val="default"/>
    <w:sig w:usb0="00000000" w:usb1="00000000" w:usb2="00000010" w:usb3="00000000" w:csb0="00040000" w:csb1="00000000"/>
    <w:embedRegular r:id="rId4" w:fontKey="{DF2C775D-4750-4EC5-B3AD-010D7300D3E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E28EE"/>
    <w:multiLevelType w:val="singleLevel"/>
    <w:tmpl w:val="FFAE28EE"/>
    <w:lvl w:ilvl="0" w:tentative="0">
      <w:start w:val="2"/>
      <w:numFmt w:val="decimal"/>
      <w:lvlText w:val="%1."/>
      <w:lvlJc w:val="left"/>
      <w:pPr>
        <w:tabs>
          <w:tab w:val="left" w:pos="312"/>
        </w:tabs>
      </w:p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abstractNum w:abstractNumId="2">
    <w:nsid w:val="3FA069D0"/>
    <w:multiLevelType w:val="singleLevel"/>
    <w:tmpl w:val="3FA069D0"/>
    <w:lvl w:ilvl="0" w:tentative="0">
      <w:start w:val="3"/>
      <w:numFmt w:val="chineseCounting"/>
      <w:suff w:val="nothing"/>
      <w:lvlText w:val="（%1）"/>
      <w:lvlJc w:val="left"/>
      <w:rPr>
        <w:rFonts w:hint="eastAsia"/>
      </w:rPr>
    </w:lvl>
  </w:abstractNum>
  <w:abstractNum w:abstractNumId="3">
    <w:nsid w:val="72FE8E30"/>
    <w:multiLevelType w:val="singleLevel"/>
    <w:tmpl w:val="72FE8E30"/>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15021"/>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A39F9"/>
    <w:rsid w:val="00CB1001"/>
    <w:rsid w:val="00CD4879"/>
    <w:rsid w:val="00CF38C3"/>
    <w:rsid w:val="00D45EA2"/>
    <w:rsid w:val="00D6564B"/>
    <w:rsid w:val="00D7687C"/>
    <w:rsid w:val="00D85854"/>
    <w:rsid w:val="00D86819"/>
    <w:rsid w:val="00DA6C17"/>
    <w:rsid w:val="00DC673C"/>
    <w:rsid w:val="00DC7C1D"/>
    <w:rsid w:val="00DE63D3"/>
    <w:rsid w:val="00E35B1A"/>
    <w:rsid w:val="00E7116C"/>
    <w:rsid w:val="00E866EA"/>
    <w:rsid w:val="00E8743F"/>
    <w:rsid w:val="00EA1148"/>
    <w:rsid w:val="00EE6949"/>
    <w:rsid w:val="00F40962"/>
    <w:rsid w:val="00F76455"/>
    <w:rsid w:val="00FD31DA"/>
    <w:rsid w:val="00FE79F9"/>
    <w:rsid w:val="01503E80"/>
    <w:rsid w:val="01591F4C"/>
    <w:rsid w:val="017E2A82"/>
    <w:rsid w:val="01BD0AF0"/>
    <w:rsid w:val="01F77149"/>
    <w:rsid w:val="02615062"/>
    <w:rsid w:val="02BB660D"/>
    <w:rsid w:val="03E56DE9"/>
    <w:rsid w:val="04956A61"/>
    <w:rsid w:val="049A4077"/>
    <w:rsid w:val="049A5E25"/>
    <w:rsid w:val="04EF43C3"/>
    <w:rsid w:val="05084823"/>
    <w:rsid w:val="051F457C"/>
    <w:rsid w:val="052B0814"/>
    <w:rsid w:val="0534627A"/>
    <w:rsid w:val="0553737F"/>
    <w:rsid w:val="055E66C3"/>
    <w:rsid w:val="056B1570"/>
    <w:rsid w:val="0571302A"/>
    <w:rsid w:val="05904BE0"/>
    <w:rsid w:val="05AF3B52"/>
    <w:rsid w:val="05E57DDF"/>
    <w:rsid w:val="06023C82"/>
    <w:rsid w:val="0602610F"/>
    <w:rsid w:val="063B03DC"/>
    <w:rsid w:val="063F471B"/>
    <w:rsid w:val="0644429B"/>
    <w:rsid w:val="06D27AF8"/>
    <w:rsid w:val="06F832D7"/>
    <w:rsid w:val="074B78AB"/>
    <w:rsid w:val="08041D76"/>
    <w:rsid w:val="08167EB9"/>
    <w:rsid w:val="08273E74"/>
    <w:rsid w:val="082E5202"/>
    <w:rsid w:val="08F63846"/>
    <w:rsid w:val="09093579"/>
    <w:rsid w:val="09151F1E"/>
    <w:rsid w:val="09655DC8"/>
    <w:rsid w:val="098B64A1"/>
    <w:rsid w:val="099B68C7"/>
    <w:rsid w:val="09C11F74"/>
    <w:rsid w:val="09CE585F"/>
    <w:rsid w:val="0A300C8C"/>
    <w:rsid w:val="0A4F76B2"/>
    <w:rsid w:val="0A8C3C5A"/>
    <w:rsid w:val="0AEB73DB"/>
    <w:rsid w:val="0AF2074D"/>
    <w:rsid w:val="0AF344E1"/>
    <w:rsid w:val="0B145FD1"/>
    <w:rsid w:val="0B4E3BB1"/>
    <w:rsid w:val="0B5807E8"/>
    <w:rsid w:val="0B6947A3"/>
    <w:rsid w:val="0BC1013B"/>
    <w:rsid w:val="0BC814CA"/>
    <w:rsid w:val="0BCB4B16"/>
    <w:rsid w:val="0C1B3CF0"/>
    <w:rsid w:val="0C3703FE"/>
    <w:rsid w:val="0C4F1BEB"/>
    <w:rsid w:val="0C514DDC"/>
    <w:rsid w:val="0C637445"/>
    <w:rsid w:val="0CCF6888"/>
    <w:rsid w:val="0CE265BB"/>
    <w:rsid w:val="0D1129FD"/>
    <w:rsid w:val="0D5E7858"/>
    <w:rsid w:val="0D86163D"/>
    <w:rsid w:val="0D887163"/>
    <w:rsid w:val="0DBD6915"/>
    <w:rsid w:val="0DC43F13"/>
    <w:rsid w:val="0DE620DB"/>
    <w:rsid w:val="0E372937"/>
    <w:rsid w:val="0E653757"/>
    <w:rsid w:val="0E947D89"/>
    <w:rsid w:val="0EC8358F"/>
    <w:rsid w:val="0ED07A7C"/>
    <w:rsid w:val="0EF324E5"/>
    <w:rsid w:val="0F2D75D7"/>
    <w:rsid w:val="0F5F0397"/>
    <w:rsid w:val="0FC01DDD"/>
    <w:rsid w:val="0FC2411A"/>
    <w:rsid w:val="0FC24482"/>
    <w:rsid w:val="0FC41FA8"/>
    <w:rsid w:val="0FE4089C"/>
    <w:rsid w:val="0FF30ADF"/>
    <w:rsid w:val="10703EDE"/>
    <w:rsid w:val="10DC01C8"/>
    <w:rsid w:val="10E072B6"/>
    <w:rsid w:val="11072A94"/>
    <w:rsid w:val="116503A8"/>
    <w:rsid w:val="119105B0"/>
    <w:rsid w:val="125C6E10"/>
    <w:rsid w:val="12816876"/>
    <w:rsid w:val="12ED7A68"/>
    <w:rsid w:val="12FB3F33"/>
    <w:rsid w:val="131E58EB"/>
    <w:rsid w:val="133F76F0"/>
    <w:rsid w:val="136C4E31"/>
    <w:rsid w:val="13704662"/>
    <w:rsid w:val="13814630"/>
    <w:rsid w:val="13B54A2A"/>
    <w:rsid w:val="13DF3FC3"/>
    <w:rsid w:val="13E744B7"/>
    <w:rsid w:val="1440384D"/>
    <w:rsid w:val="145F4995"/>
    <w:rsid w:val="14681A9C"/>
    <w:rsid w:val="14A409DB"/>
    <w:rsid w:val="14B922F8"/>
    <w:rsid w:val="14C6158D"/>
    <w:rsid w:val="155618F4"/>
    <w:rsid w:val="15593193"/>
    <w:rsid w:val="15625621"/>
    <w:rsid w:val="15C90318"/>
    <w:rsid w:val="15CC605B"/>
    <w:rsid w:val="15D849FF"/>
    <w:rsid w:val="15F441A8"/>
    <w:rsid w:val="16297009"/>
    <w:rsid w:val="16571DC8"/>
    <w:rsid w:val="16873D30"/>
    <w:rsid w:val="16A60816"/>
    <w:rsid w:val="16CC7913"/>
    <w:rsid w:val="16E01DBD"/>
    <w:rsid w:val="17424826"/>
    <w:rsid w:val="17F26FAE"/>
    <w:rsid w:val="18687FAE"/>
    <w:rsid w:val="18C13529"/>
    <w:rsid w:val="18E07A6F"/>
    <w:rsid w:val="19017DC9"/>
    <w:rsid w:val="195C0518"/>
    <w:rsid w:val="197B5DCD"/>
    <w:rsid w:val="19C31523"/>
    <w:rsid w:val="19DC7BC1"/>
    <w:rsid w:val="1A3D1F3A"/>
    <w:rsid w:val="1A626F8D"/>
    <w:rsid w:val="1A7D3DC7"/>
    <w:rsid w:val="1AC856F5"/>
    <w:rsid w:val="1ACB41A7"/>
    <w:rsid w:val="1AE03D00"/>
    <w:rsid w:val="1B0B13D3"/>
    <w:rsid w:val="1B7C407F"/>
    <w:rsid w:val="1B8F5B60"/>
    <w:rsid w:val="1BD877D9"/>
    <w:rsid w:val="1BD94DAD"/>
    <w:rsid w:val="1BE22134"/>
    <w:rsid w:val="1BE614F8"/>
    <w:rsid w:val="1BF800DA"/>
    <w:rsid w:val="1C026332"/>
    <w:rsid w:val="1C725A4B"/>
    <w:rsid w:val="1C8B457A"/>
    <w:rsid w:val="1CE343B6"/>
    <w:rsid w:val="1D0D1432"/>
    <w:rsid w:val="1D300C7D"/>
    <w:rsid w:val="1D54216D"/>
    <w:rsid w:val="1D7B2840"/>
    <w:rsid w:val="1DEF0B38"/>
    <w:rsid w:val="1DEF6D8A"/>
    <w:rsid w:val="1E026ABD"/>
    <w:rsid w:val="1E14059F"/>
    <w:rsid w:val="1E3356E8"/>
    <w:rsid w:val="1E4A5D6E"/>
    <w:rsid w:val="1E6E5F01"/>
    <w:rsid w:val="1E90231B"/>
    <w:rsid w:val="1EA336D1"/>
    <w:rsid w:val="1EDB5833"/>
    <w:rsid w:val="1F1A7E37"/>
    <w:rsid w:val="1F617814"/>
    <w:rsid w:val="1F703EFB"/>
    <w:rsid w:val="1FCA360B"/>
    <w:rsid w:val="1FD86743"/>
    <w:rsid w:val="1FF8573C"/>
    <w:rsid w:val="201D7DBD"/>
    <w:rsid w:val="20457135"/>
    <w:rsid w:val="204C2272"/>
    <w:rsid w:val="207B4905"/>
    <w:rsid w:val="20D12777"/>
    <w:rsid w:val="210668C5"/>
    <w:rsid w:val="211C60E8"/>
    <w:rsid w:val="21521B0A"/>
    <w:rsid w:val="21546A66"/>
    <w:rsid w:val="21693711"/>
    <w:rsid w:val="21C76FCD"/>
    <w:rsid w:val="21FD7BFC"/>
    <w:rsid w:val="226E4C36"/>
    <w:rsid w:val="22774F11"/>
    <w:rsid w:val="22876A1A"/>
    <w:rsid w:val="22CA3922"/>
    <w:rsid w:val="22EB3FC4"/>
    <w:rsid w:val="22EE7610"/>
    <w:rsid w:val="23571659"/>
    <w:rsid w:val="23D507D0"/>
    <w:rsid w:val="23DC4779"/>
    <w:rsid w:val="240A66CC"/>
    <w:rsid w:val="24134AB9"/>
    <w:rsid w:val="2437495C"/>
    <w:rsid w:val="246E480B"/>
    <w:rsid w:val="24945EC6"/>
    <w:rsid w:val="24BC54EC"/>
    <w:rsid w:val="24D97E4C"/>
    <w:rsid w:val="24E46F1D"/>
    <w:rsid w:val="250255F5"/>
    <w:rsid w:val="25292B82"/>
    <w:rsid w:val="25754019"/>
    <w:rsid w:val="25AD37B3"/>
    <w:rsid w:val="25C12DBA"/>
    <w:rsid w:val="25F25669"/>
    <w:rsid w:val="25F859A0"/>
    <w:rsid w:val="26030B51"/>
    <w:rsid w:val="260333D3"/>
    <w:rsid w:val="260852E0"/>
    <w:rsid w:val="263F63D5"/>
    <w:rsid w:val="264F486A"/>
    <w:rsid w:val="26A459E8"/>
    <w:rsid w:val="26B172D2"/>
    <w:rsid w:val="26E66850"/>
    <w:rsid w:val="270C4509"/>
    <w:rsid w:val="270D1AB7"/>
    <w:rsid w:val="27201D62"/>
    <w:rsid w:val="275163C0"/>
    <w:rsid w:val="27653C19"/>
    <w:rsid w:val="27D843EB"/>
    <w:rsid w:val="2832107C"/>
    <w:rsid w:val="284B72B3"/>
    <w:rsid w:val="285E0D94"/>
    <w:rsid w:val="285F68BA"/>
    <w:rsid w:val="28CC149C"/>
    <w:rsid w:val="292D69B8"/>
    <w:rsid w:val="295C2A13"/>
    <w:rsid w:val="29CE6BF9"/>
    <w:rsid w:val="29E259F5"/>
    <w:rsid w:val="29E928DF"/>
    <w:rsid w:val="29F02228"/>
    <w:rsid w:val="29F714A0"/>
    <w:rsid w:val="2A1D6A2D"/>
    <w:rsid w:val="2A680F3D"/>
    <w:rsid w:val="2AB96756"/>
    <w:rsid w:val="2AC57FFB"/>
    <w:rsid w:val="2AED7E1E"/>
    <w:rsid w:val="2B786D91"/>
    <w:rsid w:val="2BF10171"/>
    <w:rsid w:val="2C041E33"/>
    <w:rsid w:val="2C516D69"/>
    <w:rsid w:val="2C90798A"/>
    <w:rsid w:val="2C972AC7"/>
    <w:rsid w:val="2CB43679"/>
    <w:rsid w:val="2CC633AC"/>
    <w:rsid w:val="2D2B3E3E"/>
    <w:rsid w:val="2D406CBA"/>
    <w:rsid w:val="2D7524E6"/>
    <w:rsid w:val="2D7D5F35"/>
    <w:rsid w:val="2D8A43D9"/>
    <w:rsid w:val="2DC93154"/>
    <w:rsid w:val="2E02101A"/>
    <w:rsid w:val="2E422F06"/>
    <w:rsid w:val="2E8928E3"/>
    <w:rsid w:val="2EDD678B"/>
    <w:rsid w:val="2F5C7FF7"/>
    <w:rsid w:val="2F5D0544"/>
    <w:rsid w:val="2F5E1663"/>
    <w:rsid w:val="2F5E31CB"/>
    <w:rsid w:val="2F7215C9"/>
    <w:rsid w:val="2FCD4A51"/>
    <w:rsid w:val="30030473"/>
    <w:rsid w:val="304E5B92"/>
    <w:rsid w:val="305C705B"/>
    <w:rsid w:val="306B49F6"/>
    <w:rsid w:val="307F161F"/>
    <w:rsid w:val="309317F7"/>
    <w:rsid w:val="3095731D"/>
    <w:rsid w:val="30B55C11"/>
    <w:rsid w:val="30BC6FA0"/>
    <w:rsid w:val="30BD408D"/>
    <w:rsid w:val="30F878AC"/>
    <w:rsid w:val="31411253"/>
    <w:rsid w:val="316B2774"/>
    <w:rsid w:val="32364B30"/>
    <w:rsid w:val="326C67A3"/>
    <w:rsid w:val="327114A6"/>
    <w:rsid w:val="33A04957"/>
    <w:rsid w:val="33E5680D"/>
    <w:rsid w:val="34DD1293"/>
    <w:rsid w:val="34DF325D"/>
    <w:rsid w:val="350B5077"/>
    <w:rsid w:val="353F2D47"/>
    <w:rsid w:val="355A64D2"/>
    <w:rsid w:val="356E302D"/>
    <w:rsid w:val="3586192A"/>
    <w:rsid w:val="35C97A69"/>
    <w:rsid w:val="360C12AD"/>
    <w:rsid w:val="36825B67"/>
    <w:rsid w:val="36954945"/>
    <w:rsid w:val="36BE50F4"/>
    <w:rsid w:val="36D14E27"/>
    <w:rsid w:val="36DF5796"/>
    <w:rsid w:val="3753785A"/>
    <w:rsid w:val="376143FD"/>
    <w:rsid w:val="37A14BDC"/>
    <w:rsid w:val="37B31C40"/>
    <w:rsid w:val="37DA5F5D"/>
    <w:rsid w:val="37ED3EE3"/>
    <w:rsid w:val="382F44FB"/>
    <w:rsid w:val="386A5533"/>
    <w:rsid w:val="38787C50"/>
    <w:rsid w:val="389C3213"/>
    <w:rsid w:val="38C904AC"/>
    <w:rsid w:val="38DD3F57"/>
    <w:rsid w:val="390E5AFB"/>
    <w:rsid w:val="39842583"/>
    <w:rsid w:val="39BF540B"/>
    <w:rsid w:val="39CE1AF2"/>
    <w:rsid w:val="3A07396B"/>
    <w:rsid w:val="3A6366DE"/>
    <w:rsid w:val="3A757783"/>
    <w:rsid w:val="3ABE0533"/>
    <w:rsid w:val="3AE55345"/>
    <w:rsid w:val="3AF630AE"/>
    <w:rsid w:val="3B1654FE"/>
    <w:rsid w:val="3B607EC1"/>
    <w:rsid w:val="3B82689F"/>
    <w:rsid w:val="3BD83E51"/>
    <w:rsid w:val="3C0637C5"/>
    <w:rsid w:val="3C0B0DDB"/>
    <w:rsid w:val="3C4F5748"/>
    <w:rsid w:val="3C6D73A0"/>
    <w:rsid w:val="3CA51C1E"/>
    <w:rsid w:val="3CC82828"/>
    <w:rsid w:val="3CCD0091"/>
    <w:rsid w:val="3CF96E86"/>
    <w:rsid w:val="3D0B21A9"/>
    <w:rsid w:val="3D0F2BE5"/>
    <w:rsid w:val="3D3F6F8E"/>
    <w:rsid w:val="3D4A5933"/>
    <w:rsid w:val="3D5A3DC8"/>
    <w:rsid w:val="3DDA6CB7"/>
    <w:rsid w:val="3DF5589F"/>
    <w:rsid w:val="3E2650ED"/>
    <w:rsid w:val="3E506F79"/>
    <w:rsid w:val="3E5E1696"/>
    <w:rsid w:val="3E66679D"/>
    <w:rsid w:val="3E752DC9"/>
    <w:rsid w:val="3ECD2378"/>
    <w:rsid w:val="3ED41958"/>
    <w:rsid w:val="3F19736B"/>
    <w:rsid w:val="3F627C14"/>
    <w:rsid w:val="3F8145A3"/>
    <w:rsid w:val="3FF83425"/>
    <w:rsid w:val="3FFF5901"/>
    <w:rsid w:val="40A8603B"/>
    <w:rsid w:val="415D3E87"/>
    <w:rsid w:val="4195772C"/>
    <w:rsid w:val="41A53F56"/>
    <w:rsid w:val="41AD4E8E"/>
    <w:rsid w:val="428D0D7A"/>
    <w:rsid w:val="42AB6E74"/>
    <w:rsid w:val="42B775C7"/>
    <w:rsid w:val="42CB6DEB"/>
    <w:rsid w:val="42D54C4D"/>
    <w:rsid w:val="44223166"/>
    <w:rsid w:val="443474E0"/>
    <w:rsid w:val="445F7F16"/>
    <w:rsid w:val="449F54C0"/>
    <w:rsid w:val="44A8542F"/>
    <w:rsid w:val="454B2248"/>
    <w:rsid w:val="455C4456"/>
    <w:rsid w:val="45810E43"/>
    <w:rsid w:val="45965BB9"/>
    <w:rsid w:val="45AD2F03"/>
    <w:rsid w:val="45D16BF2"/>
    <w:rsid w:val="45E61DF3"/>
    <w:rsid w:val="462E5DF2"/>
    <w:rsid w:val="466E3045"/>
    <w:rsid w:val="466E4440"/>
    <w:rsid w:val="46804174"/>
    <w:rsid w:val="4684760A"/>
    <w:rsid w:val="46B04A59"/>
    <w:rsid w:val="472E3198"/>
    <w:rsid w:val="47541888"/>
    <w:rsid w:val="47701925"/>
    <w:rsid w:val="47767A51"/>
    <w:rsid w:val="47AA383E"/>
    <w:rsid w:val="481D611E"/>
    <w:rsid w:val="485F6737"/>
    <w:rsid w:val="487B2E45"/>
    <w:rsid w:val="48CF1AED"/>
    <w:rsid w:val="495C67D2"/>
    <w:rsid w:val="4961028C"/>
    <w:rsid w:val="49664A06"/>
    <w:rsid w:val="49B06B1E"/>
    <w:rsid w:val="49C8030C"/>
    <w:rsid w:val="49E50EBD"/>
    <w:rsid w:val="4A114D9C"/>
    <w:rsid w:val="4A7364C9"/>
    <w:rsid w:val="4A8C758B"/>
    <w:rsid w:val="4AAF5028"/>
    <w:rsid w:val="4AAF797E"/>
    <w:rsid w:val="4ACB00B3"/>
    <w:rsid w:val="4AD622C0"/>
    <w:rsid w:val="4AF869CF"/>
    <w:rsid w:val="4AFA6EB9"/>
    <w:rsid w:val="4B046ED0"/>
    <w:rsid w:val="4B865D88"/>
    <w:rsid w:val="4B9D04D7"/>
    <w:rsid w:val="4BA43FBA"/>
    <w:rsid w:val="4BD034A7"/>
    <w:rsid w:val="4C0B44E0"/>
    <w:rsid w:val="4C310C80"/>
    <w:rsid w:val="4C3B3017"/>
    <w:rsid w:val="4C463387"/>
    <w:rsid w:val="4C582C53"/>
    <w:rsid w:val="4C6836E0"/>
    <w:rsid w:val="4C714C8A"/>
    <w:rsid w:val="4CC56D84"/>
    <w:rsid w:val="4CD82061"/>
    <w:rsid w:val="4D433F84"/>
    <w:rsid w:val="4D4B1038"/>
    <w:rsid w:val="4D550108"/>
    <w:rsid w:val="4D64034B"/>
    <w:rsid w:val="4D782049"/>
    <w:rsid w:val="4D7A7B6F"/>
    <w:rsid w:val="4DDC25D7"/>
    <w:rsid w:val="4E010A0E"/>
    <w:rsid w:val="4E290A02"/>
    <w:rsid w:val="4E6A1991"/>
    <w:rsid w:val="4E7B3B9E"/>
    <w:rsid w:val="4F2935FA"/>
    <w:rsid w:val="4F493C9D"/>
    <w:rsid w:val="4F4C72E9"/>
    <w:rsid w:val="4F500606"/>
    <w:rsid w:val="4F785239"/>
    <w:rsid w:val="4F8847C5"/>
    <w:rsid w:val="4F974A08"/>
    <w:rsid w:val="4FC23B75"/>
    <w:rsid w:val="50506965"/>
    <w:rsid w:val="50591CBD"/>
    <w:rsid w:val="50666188"/>
    <w:rsid w:val="5080765E"/>
    <w:rsid w:val="509D5C5F"/>
    <w:rsid w:val="50AA111F"/>
    <w:rsid w:val="50CE26AB"/>
    <w:rsid w:val="51181B78"/>
    <w:rsid w:val="512E314A"/>
    <w:rsid w:val="51E01C21"/>
    <w:rsid w:val="52C67239"/>
    <w:rsid w:val="52DA2D3A"/>
    <w:rsid w:val="52F56DBE"/>
    <w:rsid w:val="5325232B"/>
    <w:rsid w:val="5338205E"/>
    <w:rsid w:val="537806AC"/>
    <w:rsid w:val="53BD6A07"/>
    <w:rsid w:val="53C813E7"/>
    <w:rsid w:val="53DC50DF"/>
    <w:rsid w:val="53F26A06"/>
    <w:rsid w:val="542D76E9"/>
    <w:rsid w:val="553D2826"/>
    <w:rsid w:val="55A04CB0"/>
    <w:rsid w:val="55C71477"/>
    <w:rsid w:val="55E4027B"/>
    <w:rsid w:val="561C13CB"/>
    <w:rsid w:val="56210721"/>
    <w:rsid w:val="565A22EB"/>
    <w:rsid w:val="56DB657E"/>
    <w:rsid w:val="56DC7584"/>
    <w:rsid w:val="56E919B9"/>
    <w:rsid w:val="570109B9"/>
    <w:rsid w:val="578155EF"/>
    <w:rsid w:val="57CB0088"/>
    <w:rsid w:val="57FC74F5"/>
    <w:rsid w:val="581B3CFC"/>
    <w:rsid w:val="58613E05"/>
    <w:rsid w:val="587578B0"/>
    <w:rsid w:val="587C0C3F"/>
    <w:rsid w:val="588673C8"/>
    <w:rsid w:val="59071BCA"/>
    <w:rsid w:val="596468E9"/>
    <w:rsid w:val="596F2552"/>
    <w:rsid w:val="5975743C"/>
    <w:rsid w:val="59C208D3"/>
    <w:rsid w:val="59ED6194"/>
    <w:rsid w:val="59F15ACE"/>
    <w:rsid w:val="5A236E98"/>
    <w:rsid w:val="5A6B0F6B"/>
    <w:rsid w:val="5A7122F9"/>
    <w:rsid w:val="5AA20705"/>
    <w:rsid w:val="5AC4067B"/>
    <w:rsid w:val="5B157129"/>
    <w:rsid w:val="5B395A82"/>
    <w:rsid w:val="5B726329"/>
    <w:rsid w:val="5B7C4516"/>
    <w:rsid w:val="5B9F4616"/>
    <w:rsid w:val="5BC85F49"/>
    <w:rsid w:val="5BDE39BF"/>
    <w:rsid w:val="5D24510E"/>
    <w:rsid w:val="5D395350"/>
    <w:rsid w:val="5D3E1D04"/>
    <w:rsid w:val="5D4F6922"/>
    <w:rsid w:val="5D6F0D72"/>
    <w:rsid w:val="5D9A2252"/>
    <w:rsid w:val="5DD35E0B"/>
    <w:rsid w:val="5DD40BD5"/>
    <w:rsid w:val="5E1B2CA8"/>
    <w:rsid w:val="5E6A778C"/>
    <w:rsid w:val="5EC809F4"/>
    <w:rsid w:val="5ED54C05"/>
    <w:rsid w:val="5EE94B54"/>
    <w:rsid w:val="5EF05EE3"/>
    <w:rsid w:val="5EF332DD"/>
    <w:rsid w:val="5F125E59"/>
    <w:rsid w:val="5F1818BF"/>
    <w:rsid w:val="5F447FDD"/>
    <w:rsid w:val="5F531FCE"/>
    <w:rsid w:val="5F6A3B63"/>
    <w:rsid w:val="5FC1162D"/>
    <w:rsid w:val="5FC829BC"/>
    <w:rsid w:val="5FF27A39"/>
    <w:rsid w:val="5FF437B1"/>
    <w:rsid w:val="603F4A02"/>
    <w:rsid w:val="607D37A6"/>
    <w:rsid w:val="60EE6452"/>
    <w:rsid w:val="616B7AA3"/>
    <w:rsid w:val="61BE4076"/>
    <w:rsid w:val="621C2B4B"/>
    <w:rsid w:val="626764BC"/>
    <w:rsid w:val="626D784A"/>
    <w:rsid w:val="62AC3ECF"/>
    <w:rsid w:val="62AC472E"/>
    <w:rsid w:val="63612F0B"/>
    <w:rsid w:val="6397692D"/>
    <w:rsid w:val="63AB3CC0"/>
    <w:rsid w:val="63BD3EBA"/>
    <w:rsid w:val="63C427FD"/>
    <w:rsid w:val="63C74D38"/>
    <w:rsid w:val="63DF6526"/>
    <w:rsid w:val="63E37DC4"/>
    <w:rsid w:val="63E562C2"/>
    <w:rsid w:val="641066DF"/>
    <w:rsid w:val="64434207"/>
    <w:rsid w:val="644A5BFB"/>
    <w:rsid w:val="647629E6"/>
    <w:rsid w:val="64852C29"/>
    <w:rsid w:val="649679DF"/>
    <w:rsid w:val="64C85426"/>
    <w:rsid w:val="64CF0321"/>
    <w:rsid w:val="64EE4C72"/>
    <w:rsid w:val="657D5FF6"/>
    <w:rsid w:val="65AD68DC"/>
    <w:rsid w:val="65B0017A"/>
    <w:rsid w:val="65EE2A50"/>
    <w:rsid w:val="663F505A"/>
    <w:rsid w:val="669453A6"/>
    <w:rsid w:val="66D04197"/>
    <w:rsid w:val="66E04A8F"/>
    <w:rsid w:val="672804FC"/>
    <w:rsid w:val="67991669"/>
    <w:rsid w:val="67B47729"/>
    <w:rsid w:val="68246BFD"/>
    <w:rsid w:val="68262975"/>
    <w:rsid w:val="68330BEE"/>
    <w:rsid w:val="68556DB7"/>
    <w:rsid w:val="685E3EBD"/>
    <w:rsid w:val="68A32B48"/>
    <w:rsid w:val="68AA5354"/>
    <w:rsid w:val="68D2670A"/>
    <w:rsid w:val="692C7B17"/>
    <w:rsid w:val="69561038"/>
    <w:rsid w:val="69EE301F"/>
    <w:rsid w:val="6A325601"/>
    <w:rsid w:val="6A334ED5"/>
    <w:rsid w:val="6A4D43B8"/>
    <w:rsid w:val="6A845731"/>
    <w:rsid w:val="6A8D37D7"/>
    <w:rsid w:val="6AD466B8"/>
    <w:rsid w:val="6AFB3C45"/>
    <w:rsid w:val="6B350D3C"/>
    <w:rsid w:val="6B76151E"/>
    <w:rsid w:val="6BB107A8"/>
    <w:rsid w:val="6BD6020E"/>
    <w:rsid w:val="6BDB3A77"/>
    <w:rsid w:val="6BEC5C84"/>
    <w:rsid w:val="6BF07522"/>
    <w:rsid w:val="6BFB7C75"/>
    <w:rsid w:val="6C1406A2"/>
    <w:rsid w:val="6C1F3525"/>
    <w:rsid w:val="6C767210"/>
    <w:rsid w:val="6C861C34"/>
    <w:rsid w:val="6C9A56E0"/>
    <w:rsid w:val="6CA672D2"/>
    <w:rsid w:val="6CCD7863"/>
    <w:rsid w:val="6D4713C4"/>
    <w:rsid w:val="6D7F4976"/>
    <w:rsid w:val="6D997745"/>
    <w:rsid w:val="6DEC5AC7"/>
    <w:rsid w:val="6E1D2C52"/>
    <w:rsid w:val="6E4E6782"/>
    <w:rsid w:val="6E902A69"/>
    <w:rsid w:val="6EFD7139"/>
    <w:rsid w:val="6F96218E"/>
    <w:rsid w:val="6FBC771B"/>
    <w:rsid w:val="6FF43359"/>
    <w:rsid w:val="700F0193"/>
    <w:rsid w:val="705362D1"/>
    <w:rsid w:val="70787102"/>
    <w:rsid w:val="708B4D5C"/>
    <w:rsid w:val="71467BE4"/>
    <w:rsid w:val="71662034"/>
    <w:rsid w:val="71FD4747"/>
    <w:rsid w:val="723A6707"/>
    <w:rsid w:val="724B5B4A"/>
    <w:rsid w:val="728C5ACB"/>
    <w:rsid w:val="72BC63B0"/>
    <w:rsid w:val="72C377F4"/>
    <w:rsid w:val="72C963D7"/>
    <w:rsid w:val="73445ECA"/>
    <w:rsid w:val="734B14E2"/>
    <w:rsid w:val="73506AF8"/>
    <w:rsid w:val="73EA2176"/>
    <w:rsid w:val="73F8659C"/>
    <w:rsid w:val="74E03EAC"/>
    <w:rsid w:val="74FA31C0"/>
    <w:rsid w:val="75263FB5"/>
    <w:rsid w:val="75524DAA"/>
    <w:rsid w:val="759977E2"/>
    <w:rsid w:val="75EF084A"/>
    <w:rsid w:val="7608190C"/>
    <w:rsid w:val="7677439C"/>
    <w:rsid w:val="76D57A6B"/>
    <w:rsid w:val="77071BC4"/>
    <w:rsid w:val="770E2F52"/>
    <w:rsid w:val="770F5F97"/>
    <w:rsid w:val="774626EC"/>
    <w:rsid w:val="779F3BAA"/>
    <w:rsid w:val="77A613DD"/>
    <w:rsid w:val="77E0259C"/>
    <w:rsid w:val="77F959B0"/>
    <w:rsid w:val="77FC724F"/>
    <w:rsid w:val="78280961"/>
    <w:rsid w:val="78281DF2"/>
    <w:rsid w:val="78372035"/>
    <w:rsid w:val="7847671C"/>
    <w:rsid w:val="786D673B"/>
    <w:rsid w:val="78BE2756"/>
    <w:rsid w:val="7904460D"/>
    <w:rsid w:val="794F06AD"/>
    <w:rsid w:val="79773031"/>
    <w:rsid w:val="798219D5"/>
    <w:rsid w:val="79935991"/>
    <w:rsid w:val="79AA4200"/>
    <w:rsid w:val="79E174D6"/>
    <w:rsid w:val="7A505630"/>
    <w:rsid w:val="7A7C01D3"/>
    <w:rsid w:val="7AA15452"/>
    <w:rsid w:val="7B0E1773"/>
    <w:rsid w:val="7B5D7B47"/>
    <w:rsid w:val="7B615D46"/>
    <w:rsid w:val="7B705F89"/>
    <w:rsid w:val="7B8D1379"/>
    <w:rsid w:val="7C084414"/>
    <w:rsid w:val="7C0E57A2"/>
    <w:rsid w:val="7C3E407F"/>
    <w:rsid w:val="7C442F72"/>
    <w:rsid w:val="7CA547CE"/>
    <w:rsid w:val="7CC04CEF"/>
    <w:rsid w:val="7CE502B1"/>
    <w:rsid w:val="7CEA1D6C"/>
    <w:rsid w:val="7D342FE7"/>
    <w:rsid w:val="7D4C0330"/>
    <w:rsid w:val="7DDA2EA4"/>
    <w:rsid w:val="7DEE5187"/>
    <w:rsid w:val="7DF64125"/>
    <w:rsid w:val="7E327D58"/>
    <w:rsid w:val="7EDA4DF2"/>
    <w:rsid w:val="7F2A46A1"/>
    <w:rsid w:val="7F2C014E"/>
    <w:rsid w:val="7F6F47AA"/>
    <w:rsid w:val="7F82307D"/>
    <w:rsid w:val="7FC22B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23</Pages>
  <Words>8452</Words>
  <Characters>8883</Characters>
  <Lines>12</Lines>
  <Paragraphs>3</Paragraphs>
  <TotalTime>1</TotalTime>
  <ScaleCrop>false</ScaleCrop>
  <LinksUpToDate>false</LinksUpToDate>
  <CharactersWithSpaces>9901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dcterms:modified xsi:type="dcterms:W3CDTF">2025-05-27T10:10:20Z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91AB4AF8FFE64E2F89CA67AD9D6BA0F0_13</vt:lpwstr>
  </property>
  <property fmtid="{D5CDD505-2E9C-101B-9397-08002B2CF9AE}" pid="4" name="KSOTemplateDocerSaveRecord">
    <vt:lpwstr>eyJoZGlkIjoiZmU5YWNjNDNmNDM0MmNmY2I1NWY2YjYxNGZmM2Y2MjAiLCJ1c2VySWQiOiIxNTE0MDc2NTc3In0=</vt:lpwstr>
  </property>
</Properties>
</file>