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肠癌血液多基因甲基化检测试剂盒常规采购需求文件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重庆市第四人民医院曾两次</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发布采购公告，均由于递交响应材料的供应商不足三家，采购终止。现发布第三次采购公告，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917" w:type="dxa"/>
        <w:jc w:val="center"/>
        <w:tblInd w:w="-8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1543"/>
        <w:gridCol w:w="1457"/>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3002"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543"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方法学</w:t>
            </w:r>
          </w:p>
        </w:tc>
        <w:tc>
          <w:tcPr>
            <w:tcW w:w="1457"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91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3002"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肠癌血液多基因甲基化检测试剂盒（三类注册证）</w:t>
            </w:r>
          </w:p>
        </w:tc>
        <w:tc>
          <w:tcPr>
            <w:tcW w:w="1543"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PCR-荧光探针法</w:t>
            </w:r>
          </w:p>
        </w:tc>
        <w:tc>
          <w:tcPr>
            <w:tcW w:w="1457"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91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22548773"/>
      <w:bookmarkStart w:id="9" w:name="_Toc26564"/>
      <w:bookmarkStart w:id="10" w:name="_Toc3976"/>
      <w:bookmarkStart w:id="11" w:name="_Toc17509"/>
      <w:bookmarkStart w:id="12" w:name="_Toc6178"/>
      <w:bookmarkStart w:id="13" w:name="_Toc21930"/>
      <w:bookmarkStart w:id="14" w:name="_Toc1965"/>
      <w:bookmarkStart w:id="15" w:name="_Toc3374"/>
      <w:bookmarkStart w:id="16" w:name="_Toc11412"/>
      <w:bookmarkStart w:id="17" w:name="_Toc9401"/>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.所投标产品属第三类医疗器械的，应具有在有效期内的中华人民共和国医疗器械注册证（提供注册证复印件）；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8027"/>
      <w:bookmarkStart w:id="19" w:name="_Toc22978"/>
      <w:bookmarkStart w:id="20" w:name="_Toc31639"/>
      <w:bookmarkStart w:id="21" w:name="_Toc527828387"/>
      <w:bookmarkStart w:id="22" w:name="_Toc8132"/>
      <w:bookmarkStart w:id="23" w:name="_Toc517367960"/>
      <w:bookmarkStart w:id="24" w:name="_Toc31810"/>
      <w:bookmarkStart w:id="25" w:name="_Toc13490"/>
      <w:bookmarkStart w:id="26" w:name="_Toc6933"/>
      <w:bookmarkStart w:id="27" w:name="_Toc21862"/>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5317"/>
      <w:bookmarkStart w:id="30" w:name="_Toc24060"/>
      <w:bookmarkStart w:id="31" w:name="_Toc1495"/>
      <w:bookmarkStart w:id="32" w:name="_Toc20734"/>
      <w:bookmarkStart w:id="33" w:name="_Toc517367961"/>
      <w:bookmarkStart w:id="34" w:name="_Toc517368028"/>
      <w:bookmarkStart w:id="35" w:name="_Toc24167"/>
      <w:bookmarkStart w:id="36" w:name="_Toc527828388"/>
      <w:bookmarkStart w:id="37" w:name="_Toc218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42913421"/>
      <w:bookmarkStart w:id="41" w:name="_Toc313888362"/>
      <w:bookmarkStart w:id="42" w:name="_Toc2082"/>
      <w:bookmarkStart w:id="43" w:name="_Toc65660382"/>
      <w:bookmarkStart w:id="44" w:name="_Toc2016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7010"/>
      <w:bookmarkStart w:id="51" w:name="_Toc208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25AA5F5A-CE72-479D-9B60-93C70BFE410E}"/>
  </w:font>
  <w:font w:name="仿宋">
    <w:panose1 w:val="02010609060101010101"/>
    <w:charset w:val="86"/>
    <w:family w:val="modern"/>
    <w:pitch w:val="default"/>
    <w:sig w:usb0="800002BF" w:usb1="38CF7CFA" w:usb2="00000016" w:usb3="00000000" w:csb0="00040001" w:csb1="00000000"/>
    <w:embedRegular r:id="rId2" w:fontKey="{7D90AD56-E82D-46FB-A9A9-5E0EC93B7EF1}"/>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2A2517"/>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BB78AB"/>
    <w:rsid w:val="17F26FAE"/>
    <w:rsid w:val="180A25EC"/>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266072"/>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E2D0C26"/>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5875B99"/>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 w:val="7FCB4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2024-09-03T10:31:20Z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