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exact"/>
        <w:ind w:firstLine="562" w:firstLineChars="200"/>
        <w:jc w:val="center"/>
        <w:rPr>
          <w:rFonts w:hint="eastAsia" w:ascii="方正仿宋_GBK" w:hAnsi="方正仿宋_GBK" w:eastAsia="方正仿宋_GBK" w:cs="方正仿宋_GBK"/>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眼科设备配套耗材常规采购遴选需求文件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重庆市第四人民医院本着公平、公正、公开、诚信的原则，拟对医院</w:t>
      </w:r>
      <w:r>
        <w:rPr>
          <w:rFonts w:hint="eastAsia" w:ascii="方正仿宋_GBK" w:hAnsi="方正仿宋_GBK" w:eastAsia="方正仿宋_GBK" w:cs="方正仿宋_GBK"/>
          <w:color w:val="000000"/>
          <w:sz w:val="24"/>
          <w:szCs w:val="24"/>
          <w:lang w:val="en-US" w:eastAsia="zh-CN"/>
        </w:rPr>
        <w:t>眼科设备配套耗材常规采购项目</w:t>
      </w:r>
      <w:r>
        <w:rPr>
          <w:rFonts w:hint="eastAsia" w:ascii="方正仿宋_GBK" w:hAnsi="方正仿宋_GBK" w:eastAsia="方正仿宋_GBK" w:cs="方正仿宋_GBK"/>
          <w:color w:val="000000"/>
          <w:sz w:val="24"/>
          <w:szCs w:val="24"/>
        </w:rPr>
        <w:t>进行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，欢迎具有相关资质且有良好信誉和</w:t>
      </w:r>
      <w:r>
        <w:rPr>
          <w:rFonts w:hint="eastAsia" w:ascii="方正仿宋_GBK" w:hAnsi="方正仿宋_GBK" w:eastAsia="方正仿宋_GBK" w:cs="方正仿宋_GBK"/>
          <w:color w:val="000000"/>
          <w:sz w:val="24"/>
          <w:szCs w:val="24"/>
          <w:lang w:val="en-US" w:eastAsia="zh-CN"/>
        </w:rPr>
        <w:t>服务</w:t>
      </w:r>
      <w:r>
        <w:rPr>
          <w:rFonts w:hint="eastAsia" w:ascii="方正仿宋_GBK" w:hAnsi="方正仿宋_GBK" w:eastAsia="方正仿宋_GBK" w:cs="方正仿宋_GBK"/>
          <w:color w:val="000000"/>
          <w:sz w:val="24"/>
          <w:szCs w:val="24"/>
        </w:rPr>
        <w:t>能力的供应商参加。</w:t>
      </w:r>
    </w:p>
    <w:bookmarkEnd w:id="0"/>
    <w:p>
      <w:pPr>
        <w:keepNext/>
        <w:keepLines/>
        <w:numPr>
          <w:ilvl w:val="0"/>
          <w:numId w:val="1"/>
        </w:numPr>
        <w:spacing w:line="480" w:lineRule="exact"/>
        <w:ind w:firstLine="480" w:firstLineChars="200"/>
        <w:rPr>
          <w:rFonts w:hint="eastAsia" w:ascii="方正仿宋_GBK" w:hAnsi="方正仿宋_GBK" w:eastAsia="方正仿宋_GBK" w:cs="方正仿宋_GBK"/>
          <w:color w:val="000000"/>
          <w:sz w:val="24"/>
          <w:szCs w:val="24"/>
        </w:rPr>
      </w:pPr>
      <w:bookmarkStart w:id="1" w:name="_Toc5295"/>
      <w:bookmarkStart w:id="2" w:name="_Toc16790"/>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bookmarkEnd w:id="1"/>
      <w:bookmarkEnd w:id="2"/>
    </w:p>
    <w:tbl>
      <w:tblPr>
        <w:tblStyle w:val="12"/>
        <w:tblW w:w="885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254"/>
        <w:gridCol w:w="1781"/>
        <w:gridCol w:w="1755"/>
        <w:gridCol w:w="206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25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bookmarkStart w:id="53" w:name="_GoBack"/>
            <w:r>
              <w:rPr>
                <w:rFonts w:hint="eastAsia" w:ascii="方正仿宋_GBK" w:hAnsi="方正仿宋_GBK" w:eastAsia="方正仿宋_GBK" w:cs="方正仿宋_GBK"/>
                <w:color w:val="000000"/>
                <w:sz w:val="24"/>
                <w:szCs w:val="24"/>
                <w:lang w:val="en-US" w:eastAsia="zh-CN"/>
              </w:rPr>
              <w:t>设备名称/型号</w:t>
            </w:r>
          </w:p>
        </w:tc>
        <w:tc>
          <w:tcPr>
            <w:tcW w:w="1781"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耗材名称</w:t>
            </w:r>
          </w:p>
        </w:tc>
        <w:tc>
          <w:tcPr>
            <w:tcW w:w="1755"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采购职能部门</w:t>
            </w:r>
          </w:p>
        </w:tc>
        <w:tc>
          <w:tcPr>
            <w:tcW w:w="2066"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59" w:hRule="atLeast"/>
          <w:jc w:val="center"/>
        </w:trPr>
        <w:tc>
          <w:tcPr>
            <w:tcW w:w="3254"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倍频 Nd:YVO4 眼科激光治疗仪       （卡尔蔡司VISULAS 532s）</w:t>
            </w:r>
          </w:p>
        </w:tc>
        <w:tc>
          <w:tcPr>
            <w:tcW w:w="1781" w:type="dxa"/>
            <w:tcBorders>
              <w:top w:val="outset" w:color="auto" w:sz="6" w:space="0"/>
              <w:left w:val="outset" w:color="auto" w:sz="6" w:space="0"/>
              <w:bottom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一次性使用眼内激光光纤</w:t>
            </w:r>
          </w:p>
        </w:tc>
        <w:tc>
          <w:tcPr>
            <w:tcW w:w="1755" w:type="dxa"/>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医学装备科</w:t>
            </w:r>
          </w:p>
        </w:tc>
        <w:tc>
          <w:tcPr>
            <w:tcW w:w="2066" w:type="dxa"/>
            <w:tcBorders>
              <w:top w:val="outset" w:color="auto" w:sz="6" w:space="0"/>
              <w:left w:val="outset" w:color="auto" w:sz="6" w:space="0"/>
              <w:right w:val="outset" w:color="auto" w:sz="6" w:space="0"/>
            </w:tcBorders>
            <w:vAlign w:val="center"/>
          </w:tcPr>
          <w:p>
            <w:pPr>
              <w:keepNext/>
              <w:keepLines/>
              <w:spacing w:line="480" w:lineRule="exact"/>
              <w:jc w:val="center"/>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原则上进行线上采购</w:t>
            </w:r>
          </w:p>
        </w:tc>
      </w:tr>
      <w:bookmarkEnd w:id="53"/>
    </w:tbl>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 w:name="_Toc7024"/>
      <w:bookmarkStart w:id="4" w:name="_Toc373860293"/>
      <w:r>
        <w:rPr>
          <w:rFonts w:hint="eastAsia" w:ascii="方正仿宋_GBK" w:hAnsi="方正仿宋_GBK" w:eastAsia="方正仿宋_GBK" w:cs="方正仿宋_GBK"/>
          <w:color w:val="000000"/>
          <w:sz w:val="24"/>
          <w:szCs w:val="24"/>
        </w:rPr>
        <w:t>二、资金来源</w:t>
      </w:r>
      <w:bookmarkEnd w:id="3"/>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采购人自筹，资金已到位。</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5" w:name="_Toc24964"/>
      <w:bookmarkStart w:id="6" w:name="_Toc530045187"/>
      <w:bookmarkStart w:id="7" w:name="_Toc30975"/>
      <w:r>
        <w:rPr>
          <w:rFonts w:hint="eastAsia" w:ascii="方正仿宋_GBK" w:hAnsi="方正仿宋_GBK" w:eastAsia="方正仿宋_GBK" w:cs="方正仿宋_GBK"/>
          <w:color w:val="000000"/>
          <w:sz w:val="24"/>
          <w:szCs w:val="24"/>
        </w:rPr>
        <w:t>三、供应商的资格条件</w:t>
      </w:r>
      <w:bookmarkEnd w:id="5"/>
      <w:bookmarkEnd w:id="6"/>
      <w:bookmarkEnd w:id="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（一）基本资格条件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具有独立承担民事责任的能力；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具有良好的商业信誉和健全的财务会计制度；</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具有履行合同所必需的设备和专业技术能力；</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有依法缴纳税收和社会保障资金的良好记录；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参加采购活动前三年内，在经营活动中没有重大违法记录；</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法律、行政法规规定的其他条件。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（二）特定资格条件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1.所投产品若为进口产品，须提供制造商或制造商中国大陆境内代表机构出具的授权函；</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所</w:t>
      </w:r>
      <w:r>
        <w:rPr>
          <w:rFonts w:hint="eastAsia" w:ascii="方正仿宋_GBK" w:hAnsi="方正仿宋_GBK" w:eastAsia="方正仿宋_GBK" w:cs="方正仿宋_GBK"/>
          <w:color w:val="000000"/>
          <w:sz w:val="24"/>
          <w:szCs w:val="24"/>
          <w:lang w:val="en-US" w:eastAsia="zh-CN"/>
        </w:rPr>
        <w:t>投</w:t>
      </w:r>
      <w:r>
        <w:rPr>
          <w:rFonts w:hint="eastAsia" w:ascii="方正仿宋_GBK" w:hAnsi="方正仿宋_GBK" w:eastAsia="方正仿宋_GBK" w:cs="方正仿宋_GBK"/>
          <w:color w:val="000000"/>
          <w:sz w:val="24"/>
          <w:szCs w:val="24"/>
        </w:rPr>
        <w:t>产品若属于第一类医疗器械的，</w:t>
      </w:r>
      <w:r>
        <w:rPr>
          <w:rFonts w:hint="eastAsia" w:ascii="方正仿宋_GBK" w:hAnsi="方正仿宋_GBK" w:eastAsia="方正仿宋_GBK" w:cs="方正仿宋_GBK"/>
          <w:color w:val="000000"/>
          <w:sz w:val="24"/>
          <w:szCs w:val="24"/>
          <w:lang w:val="en-US" w:eastAsia="zh-CN"/>
        </w:rPr>
        <w:t>应具有</w:t>
      </w:r>
      <w:r>
        <w:rPr>
          <w:rFonts w:hint="eastAsia" w:ascii="方正仿宋_GBK" w:hAnsi="方正仿宋_GBK" w:eastAsia="方正仿宋_GBK" w:cs="方正仿宋_GBK"/>
          <w:color w:val="000000"/>
          <w:sz w:val="24"/>
          <w:szCs w:val="24"/>
        </w:rPr>
        <w:t>第一类医疗器械备案</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（提供</w:t>
      </w:r>
      <w:r>
        <w:rPr>
          <w:rFonts w:hint="eastAsia" w:ascii="方正仿宋_GBK" w:hAnsi="方正仿宋_GBK" w:eastAsia="方正仿宋_GBK" w:cs="方正仿宋_GBK"/>
          <w:color w:val="000000"/>
          <w:sz w:val="24"/>
          <w:szCs w:val="24"/>
          <w:lang w:val="en-US" w:eastAsia="zh-CN"/>
        </w:rPr>
        <w:t>凭证</w:t>
      </w:r>
      <w:r>
        <w:rPr>
          <w:rFonts w:hint="eastAsia" w:ascii="方正仿宋_GBK" w:hAnsi="方正仿宋_GBK" w:eastAsia="方正仿宋_GBK" w:cs="方正仿宋_GBK"/>
          <w:color w:val="000000"/>
          <w:sz w:val="24"/>
          <w:szCs w:val="24"/>
        </w:rPr>
        <w:t>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3. 所投标产品若属第二类或第三类医疗器械的，应具有在有效期内的中华人民共和国医疗器械注册证（提供注册证复印件）；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4. 所投产品若属第二类医疗器械的，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eastAsia" w:ascii="方正仿宋_GBK" w:hAnsi="方正仿宋_GBK" w:eastAsia="方正仿宋_GBK" w:cs="方正仿宋_GBK"/>
          <w:color w:val="000000"/>
          <w:sz w:val="24"/>
          <w:szCs w:val="24"/>
          <w:lang w:val="en-US" w:eastAsia="zh-CN"/>
        </w:rPr>
        <w:t>供应商</w:t>
      </w:r>
      <w:r>
        <w:rPr>
          <w:rFonts w:hint="eastAsia" w:ascii="方正仿宋_GBK" w:hAnsi="方正仿宋_GBK" w:eastAsia="方正仿宋_GBK" w:cs="方正仿宋_GBK"/>
          <w:color w:val="000000"/>
          <w:sz w:val="24"/>
          <w:szCs w:val="24"/>
          <w:lang w:eastAsia="zh-CN"/>
        </w:rPr>
        <w:t>应具备医疗器械经营许可证（提供证书复印件）</w:t>
      </w:r>
      <w:r>
        <w:rPr>
          <w:rFonts w:hint="eastAsia" w:ascii="方正仿宋_GBK" w:hAnsi="方正仿宋_GBK" w:eastAsia="方正仿宋_GBK" w:cs="方正仿宋_GBK"/>
          <w:color w:val="000000"/>
          <w:sz w:val="24"/>
          <w:szCs w:val="24"/>
        </w:rPr>
        <w:t>。</w:t>
      </w:r>
    </w:p>
    <w:bookmarkEnd w:id="4"/>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8" w:name="_Toc6178"/>
      <w:bookmarkStart w:id="9" w:name="_Toc1965"/>
      <w:bookmarkStart w:id="10" w:name="_Toc21930"/>
      <w:bookmarkStart w:id="11" w:name="_Toc26564"/>
      <w:bookmarkStart w:id="12" w:name="_Toc22548773"/>
      <w:bookmarkStart w:id="13" w:name="_Toc11412"/>
      <w:bookmarkStart w:id="14" w:name="_Toc9401"/>
      <w:bookmarkStart w:id="15" w:name="_Toc17509"/>
      <w:bookmarkStart w:id="16" w:name="_Toc3976"/>
      <w:bookmarkStart w:id="17" w:name="_Toc3374"/>
      <w:r>
        <w:rPr>
          <w:rFonts w:hint="eastAsia" w:ascii="方正仿宋_GBK" w:hAnsi="方正仿宋_GBK" w:eastAsia="方正仿宋_GBK" w:cs="方正仿宋_GBK"/>
          <w:color w:val="000000"/>
          <w:sz w:val="24"/>
          <w:szCs w:val="24"/>
          <w:lang w:val="en-US" w:eastAsia="zh-CN"/>
        </w:rPr>
        <w:t>四、服务要求</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（二）</w:t>
      </w:r>
      <w:r>
        <w:rPr>
          <w:rFonts w:hint="default" w:ascii="方正仿宋_GBK" w:hAnsi="方正仿宋_GBK" w:eastAsia="方正仿宋_GBK" w:cs="方正仿宋_GBK"/>
          <w:color w:val="000000"/>
          <w:sz w:val="24"/>
          <w:szCs w:val="24"/>
          <w:lang w:val="en-US" w:eastAsia="zh-CN"/>
        </w:rPr>
        <w:t>供应商在重庆应有仓储库房，具有较好的物流配送能力（一般在接到医院送货通知后当日或次日能送货到指定地点）</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（三）</w:t>
      </w:r>
      <w:r>
        <w:rPr>
          <w:rFonts w:hint="default" w:ascii="方正仿宋_GBK" w:hAnsi="方正仿宋_GBK" w:eastAsia="方正仿宋_GBK" w:cs="方正仿宋_GBK"/>
          <w:color w:val="000000"/>
          <w:sz w:val="24"/>
          <w:szCs w:val="24"/>
          <w:lang w:val="en-US" w:eastAsia="zh-CN"/>
        </w:rPr>
        <w:t>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（五）</w:t>
      </w:r>
      <w:r>
        <w:rPr>
          <w:rFonts w:hint="default" w:ascii="方正仿宋_GBK" w:hAnsi="方正仿宋_GBK" w:eastAsia="方正仿宋_GBK" w:cs="方正仿宋_GBK"/>
          <w:color w:val="000000"/>
          <w:sz w:val="24"/>
          <w:szCs w:val="24"/>
          <w:lang w:val="en-US" w:eastAsia="zh-CN"/>
        </w:rPr>
        <w:t>所投产品的销售业绩良好。提供所投产品销售业绩的相关证明材料，如销售合同或医院用户名单、联系人及联系电话</w:t>
      </w:r>
      <w:r>
        <w:rPr>
          <w:rFonts w:hint="eastAsia" w:ascii="方正仿宋_GBK" w:hAnsi="方正仿宋_GBK" w:eastAsia="方正仿宋_GBK" w:cs="方正仿宋_GBK"/>
          <w:color w:val="000000"/>
          <w:sz w:val="24"/>
          <w:szCs w:val="24"/>
          <w:lang w:val="en-US"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（一）凡有意参与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的供应商，请在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下载本项目采购要求等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前公布的所有项目资料，无论供应商下载与否，均视为已知晓所有</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（二）</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文件公告期限：自公告发布之日（202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日）起三个工作日。</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（三）响应文件递交时间：202</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年</w:t>
      </w: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月</w:t>
      </w:r>
      <w:r>
        <w:rPr>
          <w:rFonts w:hint="eastAsia" w:ascii="方正仿宋_GBK" w:hAnsi="方正仿宋_GBK" w:eastAsia="方正仿宋_GBK" w:cs="方正仿宋_GBK"/>
          <w:color w:val="000000"/>
          <w:sz w:val="24"/>
          <w:szCs w:val="24"/>
          <w:lang w:val="en-US" w:eastAsia="zh-CN"/>
        </w:rPr>
        <w:t>12</w:t>
      </w:r>
      <w:r>
        <w:rPr>
          <w:rFonts w:hint="eastAsia" w:ascii="方正仿宋_GBK" w:hAnsi="方正仿宋_GBK" w:eastAsia="方正仿宋_GBK" w:cs="方正仿宋_GBK"/>
          <w:color w:val="000000"/>
          <w:sz w:val="24"/>
          <w:szCs w:val="24"/>
        </w:rPr>
        <w:t>日</w:t>
      </w:r>
      <w:r>
        <w:rPr>
          <w:rFonts w:hint="eastAsia" w:ascii="方正仿宋_GBK" w:hAnsi="方正仿宋_GBK" w:eastAsia="方正仿宋_GBK" w:cs="方正仿宋_GBK"/>
          <w:color w:val="000000"/>
          <w:sz w:val="24"/>
          <w:szCs w:val="24"/>
          <w:lang w:val="en-US" w:eastAsia="zh-CN"/>
        </w:rPr>
        <w:t>8:30-12:00、14:30-17:00</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（四）响应文件递交地点：渝中区健康路1号（重庆市第四人民医院急救大楼1405室）</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（五）供应商须满足以下二种条件，其投标才被接受：</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按时递交了响应文件；</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按时报名签到</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时间：另行通知</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rPr>
        <w:t>（七）</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地点：重庆市第四人民医院</w:t>
      </w:r>
      <w:r>
        <w:rPr>
          <w:rFonts w:hint="eastAsia" w:ascii="方正仿宋_GBK" w:hAnsi="方正仿宋_GBK" w:eastAsia="方正仿宋_GBK" w:cs="方正仿宋_GBK"/>
          <w:color w:val="000000"/>
          <w:sz w:val="24"/>
          <w:szCs w:val="24"/>
          <w:lang w:eastAsia="zh-CN"/>
        </w:rPr>
        <w:t>。</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lang w:eastAsia="zh-CN"/>
        </w:rPr>
        <w:t>）采购人将评审结果报我院有权审批部门审批后，即以电话形式告之成交供应商，并在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lang w:eastAsia="zh-CN"/>
        </w:rPr>
        <w:t>上发布结果公告。</w:t>
      </w:r>
    </w:p>
    <w:p>
      <w:pPr>
        <w:keepNext/>
        <w:keepLines/>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九</w:t>
      </w:r>
      <w:r>
        <w:rPr>
          <w:rFonts w:hint="eastAsia" w:ascii="方正仿宋_GBK" w:hAnsi="方正仿宋_GBK" w:eastAsia="方正仿宋_GBK" w:cs="方正仿宋_GBK"/>
          <w:color w:val="000000"/>
          <w:sz w:val="24"/>
          <w:szCs w:val="24"/>
          <w:lang w:eastAsia="zh-CN"/>
        </w:rPr>
        <w:t>）采购人无义务向其他供应商解释</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失败原因，响应文件概不退还。</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bookmarkStart w:id="18" w:name="_Toc31810"/>
      <w:bookmarkStart w:id="19" w:name="_Toc527828387"/>
      <w:bookmarkStart w:id="20" w:name="_Toc31639"/>
      <w:bookmarkStart w:id="21" w:name="_Toc6933"/>
      <w:bookmarkStart w:id="22" w:name="_Toc517368027"/>
      <w:bookmarkStart w:id="23" w:name="_Toc22978"/>
      <w:bookmarkStart w:id="24" w:name="_Toc8132"/>
      <w:bookmarkStart w:id="25" w:name="_Toc13490"/>
      <w:bookmarkStart w:id="26" w:name="_Toc517367960"/>
      <w:bookmarkStart w:id="27" w:name="_Toc21862"/>
      <w:r>
        <w:rPr>
          <w:rFonts w:hint="eastAsia" w:ascii="方正仿宋_GBK" w:hAnsi="方正仿宋_GBK" w:eastAsia="方正仿宋_GBK" w:cs="方正仿宋_GBK"/>
          <w:color w:val="000000"/>
          <w:sz w:val="24"/>
          <w:szCs w:val="24"/>
          <w:lang w:val="en-US" w:eastAsia="zh-CN"/>
        </w:rPr>
        <w:t>六</w:t>
      </w:r>
      <w:r>
        <w:rPr>
          <w:rFonts w:hint="eastAsia" w:ascii="方正仿宋_GBK" w:hAnsi="方正仿宋_GBK" w:eastAsia="方正仿宋_GBK" w:cs="方正仿宋_GBK"/>
          <w:color w:val="000000"/>
          <w:sz w:val="24"/>
          <w:szCs w:val="24"/>
        </w:rPr>
        <w:t>、</w:t>
      </w:r>
      <w:bookmarkEnd w:id="18"/>
      <w:bookmarkEnd w:id="19"/>
      <w:bookmarkEnd w:id="20"/>
      <w:bookmarkEnd w:id="21"/>
      <w:bookmarkEnd w:id="22"/>
      <w:bookmarkEnd w:id="23"/>
      <w:bookmarkEnd w:id="24"/>
      <w:bookmarkEnd w:id="25"/>
      <w:bookmarkEnd w:id="26"/>
      <w:bookmarkEnd w:id="27"/>
      <w:r>
        <w:rPr>
          <w:rFonts w:hint="eastAsia" w:ascii="方正仿宋_GBK" w:hAnsi="方正仿宋_GBK" w:eastAsia="方正仿宋_GBK" w:cs="方正仿宋_GBK"/>
          <w:color w:val="000000"/>
          <w:sz w:val="24"/>
          <w:szCs w:val="24"/>
          <w:lang w:val="en-US" w:eastAsia="zh-CN"/>
        </w:rPr>
        <w:t>供应商须知</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（一）</w:t>
      </w:r>
      <w:r>
        <w:rPr>
          <w:rFonts w:hint="eastAsia" w:ascii="方正仿宋_GBK" w:hAnsi="方正仿宋_GBK" w:eastAsia="方正仿宋_GBK" w:cs="方正仿宋_GBK"/>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kern w:val="2"/>
          <w:sz w:val="24"/>
          <w:szCs w:val="24"/>
          <w:highlight w:val="none"/>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（二）报价要求：</w:t>
      </w:r>
    </w:p>
    <w:p>
      <w:pPr>
        <w:keepNext/>
        <w:keepLines/>
        <w:numPr>
          <w:ilvl w:val="0"/>
          <w:numId w:val="0"/>
        </w:numPr>
        <w:spacing w:line="480" w:lineRule="exact"/>
        <w:ind w:firstLine="480" w:firstLineChars="200"/>
        <w:rPr>
          <w:rFonts w:hint="eastAsia" w:ascii="方正仿宋_GBK" w:hAnsi="方正仿宋_GBK" w:eastAsia="方正仿宋_GBK" w:cs="方正仿宋_GBK"/>
          <w:color w:val="FF0000"/>
          <w:kern w:val="2"/>
          <w:sz w:val="24"/>
          <w:szCs w:val="24"/>
          <w:highlight w:val="none"/>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1.报价唯一：只能有一个有效报价，不得提交选择性报价。</w:t>
      </w:r>
    </w:p>
    <w:p>
      <w:pPr>
        <w:keepNext/>
        <w:keepLines/>
        <w:numPr>
          <w:ilvl w:val="0"/>
          <w:numId w:val="0"/>
        </w:numPr>
        <w:spacing w:line="480" w:lineRule="exact"/>
        <w:ind w:firstLine="480" w:firstLineChars="200"/>
        <w:rPr>
          <w:rFonts w:hint="default" w:ascii="方正仿宋_GBK" w:hAnsi="方正仿宋_GBK" w:eastAsia="方正仿宋_GBK" w:cs="方正仿宋_GBK"/>
          <w:color w:val="000000"/>
          <w:kern w:val="2"/>
          <w:sz w:val="24"/>
          <w:szCs w:val="24"/>
          <w:highlight w:val="yellow"/>
          <w:lang w:val="en-US" w:eastAsia="zh-CN" w:bidi="ar-SA"/>
        </w:rPr>
      </w:pPr>
      <w:r>
        <w:rPr>
          <w:rFonts w:hint="eastAsia" w:ascii="方正仿宋_GBK" w:hAnsi="方正仿宋_GBK" w:eastAsia="方正仿宋_GBK" w:cs="方正仿宋_GBK"/>
          <w:color w:val="000000"/>
          <w:kern w:val="2"/>
          <w:sz w:val="24"/>
          <w:szCs w:val="24"/>
          <w:highlight w:val="none"/>
          <w:lang w:val="en-US" w:eastAsia="zh-CN" w:bidi="ar-SA"/>
        </w:rPr>
        <w:t>2.属于重庆药交所医疗器械电子挂牌交易的医用耗材，原则上报价不得高于药交所最低价。</w:t>
      </w:r>
    </w:p>
    <w:p>
      <w:pPr>
        <w:keepNext/>
        <w:keepLines/>
        <w:numPr>
          <w:ilvl w:val="0"/>
          <w:numId w:val="0"/>
        </w:numPr>
        <w:spacing w:line="480" w:lineRule="exact"/>
        <w:ind w:firstLine="480" w:firstLineChars="200"/>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kern w:val="2"/>
          <w:sz w:val="24"/>
          <w:szCs w:val="24"/>
          <w:lang w:val="en-US" w:eastAsia="zh-CN" w:bidi="ar-SA"/>
        </w:rPr>
        <w:t>（三）</w:t>
      </w:r>
      <w:r>
        <w:rPr>
          <w:rFonts w:hint="eastAsia" w:ascii="方正仿宋_GBK" w:hAnsi="方正仿宋_GBK" w:eastAsia="方正仿宋_GBK" w:cs="方正仿宋_GBK"/>
          <w:color w:val="000000"/>
          <w:sz w:val="24"/>
          <w:szCs w:val="24"/>
          <w:lang w:val="en-US" w:eastAsia="zh-CN"/>
        </w:rPr>
        <w:t>响应文件要求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b/>
          <w:bCs/>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供应商应当按照</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文件“附页：响应文件格式要求”的规定编制响应文件，并对文件中提出的要求和条件做出实质性响应。</w:t>
      </w:r>
      <w:r>
        <w:rPr>
          <w:rFonts w:hint="eastAsia" w:ascii="方正仿宋_GBK" w:hAnsi="方正仿宋_GBK" w:eastAsia="方正仿宋_GBK" w:cs="方正仿宋_GBK"/>
          <w:b/>
          <w:bCs/>
          <w:color w:val="000000"/>
          <w:sz w:val="24"/>
          <w:szCs w:val="24"/>
          <w:lang w:val="en-US" w:eastAsia="zh-CN"/>
        </w:rPr>
        <w:t>响应文件原则上应采用软面订本或胶装方式进行装订，同时编制完整的页码、目录。</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auto"/>
          <w:sz w:val="24"/>
          <w:szCs w:val="24"/>
          <w:lang w:eastAsia="zh-CN"/>
        </w:rPr>
      </w:pP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响应文件一式两份，其中正、副本各一份（注：封面应注明项目名称、供应商名称、联系人及电话，不需密封）；</w:t>
      </w:r>
      <w:r>
        <w:rPr>
          <w:rFonts w:hint="eastAsia" w:ascii="方正仿宋_GBK" w:hAnsi="方正仿宋_GBK" w:eastAsia="方正仿宋_GBK" w:cs="方正仿宋_GBK"/>
          <w:color w:val="auto"/>
          <w:sz w:val="24"/>
          <w:szCs w:val="24"/>
          <w:lang w:eastAsia="zh-CN"/>
        </w:rPr>
        <w:t>纸质报价</w:t>
      </w:r>
      <w:r>
        <w:rPr>
          <w:rFonts w:hint="eastAsia" w:ascii="方正仿宋_GBK" w:hAnsi="方正仿宋_GBK" w:eastAsia="方正仿宋_GBK" w:cs="方正仿宋_GBK"/>
          <w:color w:val="auto"/>
          <w:sz w:val="24"/>
          <w:szCs w:val="24"/>
          <w:lang w:val="en-US" w:eastAsia="zh-CN"/>
        </w:rPr>
        <w:t>函及明细报价表</w:t>
      </w:r>
      <w:r>
        <w:rPr>
          <w:rFonts w:hint="eastAsia" w:ascii="方正仿宋_GBK" w:hAnsi="方正仿宋_GBK" w:eastAsia="方正仿宋_GBK" w:cs="方正仿宋_GBK"/>
          <w:color w:val="auto"/>
          <w:sz w:val="24"/>
          <w:szCs w:val="24"/>
          <w:lang w:eastAsia="zh-CN"/>
        </w:rPr>
        <w:t>各一份（</w:t>
      </w:r>
      <w:r>
        <w:rPr>
          <w:rFonts w:hint="eastAsia" w:ascii="方正仿宋_GBK" w:hAnsi="方正仿宋_GBK" w:eastAsia="方正仿宋_GBK" w:cs="方正仿宋_GBK"/>
          <w:color w:val="auto"/>
          <w:sz w:val="24"/>
          <w:szCs w:val="24"/>
          <w:highlight w:val="none"/>
          <w:lang w:eastAsia="zh-CN"/>
        </w:rPr>
        <w:t>需密封，</w:t>
      </w:r>
      <w:r>
        <w:rPr>
          <w:rFonts w:hint="eastAsia" w:ascii="方正仿宋_GBK" w:hAnsi="方正仿宋_GBK" w:eastAsia="方正仿宋_GBK" w:cs="方正仿宋_GBK"/>
          <w:color w:val="auto"/>
          <w:sz w:val="24"/>
          <w:szCs w:val="24"/>
          <w:highlight w:val="none"/>
          <w:lang w:val="en-US" w:eastAsia="zh-CN"/>
        </w:rPr>
        <w:t>明细</w:t>
      </w:r>
      <w:r>
        <w:rPr>
          <w:rFonts w:hint="eastAsia" w:ascii="方正仿宋_GBK" w:hAnsi="方正仿宋_GBK" w:eastAsia="方正仿宋_GBK" w:cs="方正仿宋_GBK"/>
          <w:color w:val="auto"/>
          <w:sz w:val="24"/>
          <w:szCs w:val="24"/>
          <w:highlight w:val="none"/>
          <w:lang w:eastAsia="zh-CN"/>
        </w:rPr>
        <w:t>报价</w:t>
      </w:r>
      <w:r>
        <w:rPr>
          <w:rFonts w:hint="eastAsia" w:ascii="方正仿宋_GBK" w:hAnsi="方正仿宋_GBK" w:eastAsia="方正仿宋_GBK" w:cs="方正仿宋_GBK"/>
          <w:color w:val="auto"/>
          <w:sz w:val="24"/>
          <w:szCs w:val="24"/>
          <w:highlight w:val="none"/>
          <w:lang w:val="en-US" w:eastAsia="zh-CN"/>
        </w:rPr>
        <w:t>表</w:t>
      </w:r>
      <w:r>
        <w:rPr>
          <w:rFonts w:hint="eastAsia" w:ascii="方正仿宋_GBK" w:hAnsi="方正仿宋_GBK" w:eastAsia="方正仿宋_GBK" w:cs="方正仿宋_GBK"/>
          <w:color w:val="auto"/>
          <w:sz w:val="24"/>
          <w:szCs w:val="24"/>
          <w:highlight w:val="none"/>
          <w:lang w:eastAsia="zh-CN"/>
        </w:rPr>
        <w:t>格式详见附件2）；</w:t>
      </w:r>
      <w:r>
        <w:rPr>
          <w:rFonts w:hint="eastAsia" w:ascii="方正仿宋_GBK" w:hAnsi="方正仿宋_GBK" w:eastAsia="方正仿宋_GBK" w:cs="方正仿宋_GBK"/>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eastAsia" w:ascii="方正仿宋_GBK" w:hAnsi="方正仿宋_GBK" w:eastAsia="方正仿宋_GBK" w:cs="方正仿宋_GBK"/>
          <w:color w:val="auto"/>
          <w:sz w:val="24"/>
          <w:szCs w:val="24"/>
          <w:lang w:eastAsia="zh-CN"/>
        </w:rPr>
        <w:t>）。</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在响应文件正本中，</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lang w:eastAsia="zh-CN"/>
        </w:rPr>
        <w:t>文件“</w:t>
      </w:r>
      <w:r>
        <w:rPr>
          <w:rFonts w:hint="eastAsia" w:ascii="方正仿宋_GBK" w:hAnsi="方正仿宋_GBK" w:eastAsia="方正仿宋_GBK" w:cs="方正仿宋_GBK"/>
          <w:color w:val="000000"/>
          <w:sz w:val="24"/>
          <w:szCs w:val="24"/>
          <w:lang w:val="en-US" w:eastAsia="zh-CN"/>
        </w:rPr>
        <w:t>附页：</w:t>
      </w:r>
      <w:r>
        <w:rPr>
          <w:rFonts w:hint="eastAsia" w:ascii="方正仿宋_GBK" w:hAnsi="方正仿宋_GBK" w:eastAsia="方正仿宋_GBK" w:cs="方正仿宋_GBK"/>
          <w:color w:val="000000"/>
          <w:sz w:val="24"/>
          <w:szCs w:val="24"/>
          <w:lang w:eastAsia="zh-CN"/>
        </w:rPr>
        <w:t>响应文件格式</w:t>
      </w:r>
      <w:r>
        <w:rPr>
          <w:rFonts w:hint="eastAsia" w:ascii="方正仿宋_GBK" w:hAnsi="方正仿宋_GBK" w:eastAsia="方正仿宋_GBK" w:cs="方正仿宋_GBK"/>
          <w:color w:val="000000"/>
          <w:sz w:val="24"/>
          <w:szCs w:val="24"/>
          <w:lang w:val="en-US" w:eastAsia="zh-CN"/>
        </w:rPr>
        <w:t>要求</w:t>
      </w:r>
      <w:r>
        <w:rPr>
          <w:rFonts w:hint="eastAsia" w:ascii="方正仿宋_GBK" w:hAnsi="方正仿宋_GBK" w:eastAsia="方正仿宋_GBK" w:cs="方正仿宋_GBK"/>
          <w:color w:val="000000"/>
          <w:sz w:val="24"/>
          <w:szCs w:val="24"/>
          <w:lang w:eastAsia="zh-CN"/>
        </w:rPr>
        <w:t>”中规定签署、盖章的地方必须按其规定签署、盖章。</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eastAsia="zh-CN"/>
        </w:rPr>
      </w:pP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电报、电话、传真、</w:t>
      </w:r>
      <w:r>
        <w:rPr>
          <w:rFonts w:hint="eastAsia" w:ascii="方正仿宋_GBK" w:hAnsi="方正仿宋_GBK" w:eastAsia="方正仿宋_GBK" w:cs="方正仿宋_GBK"/>
          <w:color w:val="000000"/>
          <w:sz w:val="24"/>
          <w:szCs w:val="24"/>
          <w:lang w:val="en-US" w:eastAsia="zh-CN"/>
        </w:rPr>
        <w:t>邮寄</w:t>
      </w:r>
      <w:r>
        <w:rPr>
          <w:rFonts w:hint="eastAsia" w:ascii="方正仿宋_GBK" w:hAnsi="方正仿宋_GBK" w:eastAsia="方正仿宋_GBK" w:cs="方正仿宋_GBK"/>
          <w:color w:val="000000"/>
          <w:sz w:val="24"/>
          <w:szCs w:val="24"/>
          <w:lang w:eastAsia="zh-CN"/>
        </w:rPr>
        <w:t>形式的响应文件概不接受。</w:t>
      </w:r>
    </w:p>
    <w:p>
      <w:pPr>
        <w:keepNext/>
        <w:keepLines/>
        <w:spacing w:line="480" w:lineRule="exact"/>
        <w:ind w:firstLine="480" w:firstLineChars="200"/>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成交供应商要求</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highlight w:val="yellow"/>
          <w:lang w:val="en-US" w:eastAsia="zh-CN"/>
        </w:rPr>
      </w:pPr>
      <w:r>
        <w:rPr>
          <w:rFonts w:hint="eastAsia" w:ascii="方正仿宋_GBK" w:hAnsi="方正仿宋_GBK" w:eastAsia="方正仿宋_GBK" w:cs="方正仿宋_GBK"/>
          <w:color w:val="000000"/>
          <w:sz w:val="24"/>
          <w:szCs w:val="24"/>
          <w:highlight w:val="none"/>
          <w:lang w:val="en-US" w:eastAsia="zh-CN"/>
        </w:rPr>
        <w:t>1.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2.服务过程中无论何种原因造成未能满足医院需求达到四次时(如使用科室投诉产品质量、供货不及时等)，则供货协议自动终止，同时根据实际情况采取选择上次采购时排名后一位的产品或重新采购的方式进行采购。</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3.实际配送的货物必须与遴选时提供的样品一致，不能以次充好或提供假冒伪劣产品，否则本单位有权单方中止其供货并追究相关法律责任。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lang w:val="en-US" w:eastAsia="zh-CN"/>
        </w:rPr>
        <w:t>4.集采耗材严格按上级规定及医院制度执行，若违规，将取消供货资格。</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28" w:name="_Toc16951"/>
      <w:bookmarkStart w:id="29" w:name="_Toc20734"/>
      <w:bookmarkStart w:id="30" w:name="_Toc1495"/>
      <w:bookmarkStart w:id="31" w:name="_Toc527828388"/>
      <w:bookmarkStart w:id="32" w:name="_Toc24060"/>
      <w:bookmarkStart w:id="33" w:name="_Toc24167"/>
      <w:bookmarkStart w:id="34" w:name="_Toc15317"/>
      <w:bookmarkStart w:id="35" w:name="_Toc517367961"/>
      <w:bookmarkStart w:id="36" w:name="_Toc517368028"/>
      <w:bookmarkStart w:id="37" w:name="_Toc2188"/>
      <w:r>
        <w:rPr>
          <w:rFonts w:hint="eastAsia" w:ascii="方正仿宋_GBK" w:hAnsi="方正仿宋_GBK" w:eastAsia="方正仿宋_GBK" w:cs="方正仿宋_GBK"/>
          <w:color w:val="000000"/>
          <w:sz w:val="24"/>
          <w:szCs w:val="24"/>
          <w:lang w:val="en-US" w:eastAsia="zh-CN"/>
        </w:rPr>
        <w:t>七</w:t>
      </w:r>
      <w:r>
        <w:rPr>
          <w:rFonts w:hint="eastAsia" w:ascii="方正仿宋_GBK" w:hAnsi="方正仿宋_GBK" w:eastAsia="方正仿宋_GBK" w:cs="方正仿宋_GBK"/>
          <w:color w:val="000000"/>
          <w:sz w:val="24"/>
          <w:szCs w:val="24"/>
        </w:rPr>
        <w:t>、</w:t>
      </w:r>
      <w:bookmarkEnd w:id="28"/>
      <w:r>
        <w:rPr>
          <w:rFonts w:hint="eastAsia" w:ascii="方正仿宋_GBK" w:hAnsi="方正仿宋_GBK" w:eastAsia="方正仿宋_GBK" w:cs="方正仿宋_GBK"/>
          <w:color w:val="000000"/>
          <w:sz w:val="24"/>
          <w:szCs w:val="24"/>
        </w:rPr>
        <w:t>其它有关规定</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一</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二</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本项目的补遗文件（如果有）一律在</w:t>
      </w:r>
      <w:r>
        <w:rPr>
          <w:rFonts w:hint="eastAsia" w:ascii="方正仿宋_GBK" w:hAnsi="方正仿宋_GBK" w:eastAsia="方正仿宋_GBK" w:cs="方正仿宋_GBK"/>
          <w:color w:val="000000"/>
          <w:sz w:val="24"/>
          <w:szCs w:val="24"/>
          <w:lang w:val="en-US" w:eastAsia="zh-CN"/>
        </w:rPr>
        <w:t>“重庆市急救医疗中心”网站（www.cq120.com.cn）</w:t>
      </w:r>
      <w:r>
        <w:rPr>
          <w:rFonts w:hint="eastAsia" w:ascii="方正仿宋_GBK" w:hAnsi="方正仿宋_GBK" w:eastAsia="方正仿宋_GBK" w:cs="方正仿宋_GBK"/>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三</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超过递交截止时间递交的响应文件，恕不接收。</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四</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本项目不接受联合体参与</w:t>
      </w:r>
      <w:r>
        <w:rPr>
          <w:rFonts w:hint="eastAsia" w:ascii="方正仿宋_GBK" w:hAnsi="方正仿宋_GBK" w:eastAsia="方正仿宋_GBK" w:cs="方正仿宋_GBK"/>
          <w:color w:val="000000"/>
          <w:sz w:val="24"/>
          <w:szCs w:val="24"/>
          <w:lang w:val="en-US" w:eastAsia="zh-CN"/>
        </w:rPr>
        <w:t>遴选</w:t>
      </w:r>
      <w:r>
        <w:rPr>
          <w:rFonts w:hint="eastAsia" w:ascii="方正仿宋_GBK" w:hAnsi="方正仿宋_GBK" w:eastAsia="方正仿宋_GBK" w:cs="方正仿宋_GBK"/>
          <w:color w:val="000000"/>
          <w:sz w:val="24"/>
          <w:szCs w:val="24"/>
        </w:rPr>
        <w:t>。</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五</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bookmarkStart w:id="38" w:name="_Toc16527"/>
      <w:r>
        <w:rPr>
          <w:rFonts w:hint="eastAsia" w:ascii="方正仿宋_GBK" w:hAnsi="方正仿宋_GBK" w:eastAsia="方正仿宋_GBK" w:cs="方正仿宋_GBK"/>
          <w:color w:val="000000"/>
          <w:sz w:val="24"/>
          <w:szCs w:val="24"/>
          <w:lang w:val="en-US" w:eastAsia="zh-CN"/>
        </w:rPr>
        <w:t>八</w:t>
      </w:r>
      <w:r>
        <w:rPr>
          <w:rFonts w:hint="eastAsia" w:ascii="方正仿宋_GBK" w:hAnsi="方正仿宋_GBK" w:eastAsia="方正仿宋_GBK" w:cs="方正仿宋_GBK"/>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采购人：重庆市第四人民医院</w:t>
      </w:r>
    </w:p>
    <w:p>
      <w:pPr>
        <w:keepNext/>
        <w:keepLines/>
        <w:spacing w:line="480" w:lineRule="exact"/>
        <w:ind w:firstLine="480" w:firstLineChars="200"/>
        <w:rPr>
          <w:rFonts w:hint="default" w:ascii="方正仿宋_GBK" w:hAnsi="方正仿宋_GBK" w:eastAsia="方正仿宋_GBK" w:cs="方正仿宋_GBK"/>
          <w:color w:val="000000"/>
          <w:sz w:val="24"/>
          <w:szCs w:val="24"/>
          <w:lang w:val="en-US" w:eastAsia="zh-CN"/>
        </w:rPr>
      </w:pPr>
      <w:r>
        <w:rPr>
          <w:rFonts w:hint="eastAsia" w:ascii="方正仿宋_GBK" w:hAnsi="方正仿宋_GBK" w:eastAsia="方正仿宋_GBK" w:cs="方正仿宋_GBK"/>
          <w:color w:val="000000"/>
          <w:sz w:val="24"/>
          <w:szCs w:val="24"/>
        </w:rPr>
        <w:t>联系人：</w:t>
      </w:r>
      <w:r>
        <w:rPr>
          <w:rFonts w:hint="eastAsia" w:ascii="方正仿宋_GBK" w:hAnsi="方正仿宋_GBK" w:eastAsia="方正仿宋_GBK" w:cs="方正仿宋_GBK"/>
          <w:color w:val="000000"/>
          <w:sz w:val="24"/>
          <w:szCs w:val="24"/>
          <w:lang w:val="en-US" w:eastAsia="zh-CN"/>
        </w:rPr>
        <w:t>庞</w:t>
      </w:r>
      <w:r>
        <w:rPr>
          <w:rFonts w:hint="eastAsia" w:ascii="方正仿宋_GBK" w:hAnsi="方正仿宋_GBK" w:eastAsia="方正仿宋_GBK" w:cs="方正仿宋_GBK"/>
          <w:color w:val="000000"/>
          <w:sz w:val="24"/>
          <w:szCs w:val="24"/>
        </w:rPr>
        <w:t>老师</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李老师</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电  话：（023）63692226</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传  真：（023）63854632</w:t>
      </w:r>
    </w:p>
    <w:p>
      <w:pPr>
        <w:keepNext/>
        <w:keepLines/>
        <w:spacing w:line="480" w:lineRule="exact"/>
        <w:ind w:firstLine="480" w:firstLineChars="20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地  址：重庆市渝中区健康路1号</w:t>
      </w: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ind w:firstLine="562"/>
      </w:pPr>
    </w:p>
    <w:p>
      <w:pPr>
        <w:pStyle w:val="5"/>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附页：</w:t>
      </w:r>
    </w:p>
    <w:p>
      <w:pPr>
        <w:pStyle w:val="5"/>
        <w:jc w:val="center"/>
        <w:rPr>
          <w:rFonts w:hint="eastAsia" w:ascii="方正仿宋_GBK" w:hAnsi="方正仿宋_GBK" w:eastAsia="方正仿宋_GBK" w:cs="方正仿宋_GBK"/>
          <w:b/>
          <w:bCs/>
          <w:sz w:val="28"/>
          <w:szCs w:val="32"/>
          <w:lang w:val="en-US" w:eastAsia="zh-CN"/>
        </w:rPr>
      </w:pPr>
      <w:r>
        <w:rPr>
          <w:rFonts w:hint="eastAsia" w:ascii="方正仿宋_GBK" w:hAnsi="方正仿宋_GBK" w:eastAsia="方正仿宋_GBK" w:cs="方正仿宋_GBK"/>
          <w:b/>
          <w:bCs/>
          <w:sz w:val="28"/>
          <w:szCs w:val="32"/>
          <w:lang w:val="en-US" w:eastAsia="zh-CN"/>
        </w:rPr>
        <w:t>响应文件格式要求</w:t>
      </w:r>
    </w:p>
    <w:p>
      <w:pPr>
        <w:pStyle w:val="5"/>
        <w:jc w:val="center"/>
        <w:rPr>
          <w:rFonts w:hint="eastAsia" w:ascii="方正仿宋_GBK" w:hAnsi="方正仿宋_GBK" w:eastAsia="方正仿宋_GBK" w:cs="方正仿宋_GBK"/>
          <w:b/>
          <w:bCs/>
          <w:sz w:val="28"/>
          <w:szCs w:val="32"/>
          <w:lang w:val="en-US" w:eastAsia="zh-CN"/>
        </w:rPr>
      </w:pPr>
    </w:p>
    <w:p>
      <w:pPr>
        <w:pStyle w:val="5"/>
        <w:jc w:val="center"/>
        <w:rPr>
          <w:rFonts w:hint="eastAsia" w:ascii="方正仿宋_GBK" w:hAnsi="方正仿宋_GBK" w:eastAsia="方正仿宋_GBK" w:cs="方正仿宋_GBK"/>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sz w:val="24"/>
          <w:szCs w:val="24"/>
        </w:rPr>
        <w:t>一、经济部分</w:t>
      </w:r>
      <w:r>
        <w:rPr>
          <w:rFonts w:hint="eastAsia" w:ascii="方正仿宋_GBK" w:hAnsi="宋体" w:eastAsia="方正仿宋_GBK"/>
          <w:b/>
          <w:sz w:val="24"/>
          <w:szCs w:val="24"/>
          <w:lang w:eastAsia="zh-CN"/>
        </w:rPr>
        <w:t>（</w:t>
      </w:r>
      <w:r>
        <w:rPr>
          <w:rFonts w:hint="eastAsia" w:ascii="方正仿宋_GBK" w:hAnsi="宋体" w:eastAsia="方正仿宋_GBK"/>
          <w:b/>
          <w:sz w:val="24"/>
          <w:szCs w:val="24"/>
          <w:lang w:val="en-US" w:eastAsia="zh-CN"/>
        </w:rPr>
        <w:t>单独密封</w:t>
      </w:r>
      <w:r>
        <w:rPr>
          <w:rFonts w:hint="eastAsia" w:ascii="方正仿宋_GBK" w:hAnsi="宋体" w:eastAsia="方正仿宋_GBK"/>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（一）法人营业执照（副本）</w:t>
      </w:r>
      <w:r>
        <w:rPr>
          <w:rFonts w:hint="eastAsia" w:ascii="方正仿宋_GBK" w:hAnsi="宋体" w:eastAsia="方正仿宋_GBK"/>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rPr>
      </w:pPr>
      <w:r>
        <w:rPr>
          <w:rFonts w:hint="eastAsia" w:ascii="方正仿宋_GBK" w:hAnsi="宋体" w:eastAsia="方正仿宋_GBK"/>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val="0"/>
          <w:bCs/>
          <w:sz w:val="24"/>
          <w:szCs w:val="24"/>
          <w:lang w:val="en-US" w:eastAsia="zh-CN"/>
        </w:rPr>
      </w:pPr>
      <w:r>
        <w:rPr>
          <w:rFonts w:hint="eastAsia" w:ascii="方正仿宋_GBK" w:hAnsi="宋体" w:eastAsia="方正仿宋_GBK"/>
          <w:b w:val="0"/>
          <w:bCs/>
          <w:sz w:val="24"/>
          <w:szCs w:val="24"/>
        </w:rPr>
        <w:t>（五）</w:t>
      </w:r>
      <w:r>
        <w:rPr>
          <w:rFonts w:hint="eastAsia" w:ascii="方正仿宋_GBK" w:hAnsi="宋体" w:eastAsia="方正仿宋_GBK"/>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eastAsia="zh-CN"/>
        </w:rPr>
      </w:pP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六</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rPr>
        <w:t>特定资格条件证书或证明文件</w:t>
      </w:r>
      <w:r>
        <w:rPr>
          <w:rFonts w:hint="eastAsia" w:ascii="方正仿宋_GBK" w:hAnsi="宋体" w:eastAsia="方正仿宋_GBK"/>
          <w:b w:val="0"/>
          <w:bCs/>
          <w:sz w:val="24"/>
          <w:szCs w:val="24"/>
          <w:lang w:eastAsia="zh-CN"/>
        </w:rPr>
        <w:t>（</w:t>
      </w:r>
      <w:r>
        <w:rPr>
          <w:rFonts w:hint="eastAsia" w:ascii="方正仿宋_GBK" w:hAnsi="宋体" w:eastAsia="方正仿宋_GBK"/>
          <w:b w:val="0"/>
          <w:bCs/>
          <w:sz w:val="24"/>
          <w:szCs w:val="24"/>
          <w:lang w:val="en-US" w:eastAsia="zh-CN"/>
        </w:rPr>
        <w:t>如有</w:t>
      </w:r>
      <w:r>
        <w:rPr>
          <w:rFonts w:hint="eastAsia" w:ascii="方正仿宋_GBK" w:hAnsi="宋体" w:eastAsia="方正仿宋_GBK"/>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eastAsia" w:ascii="方正仿宋_GBK" w:hAnsi="宋体" w:eastAsia="方正仿宋_GBK"/>
          <w:b/>
          <w:sz w:val="24"/>
          <w:szCs w:val="24"/>
        </w:rPr>
      </w:pPr>
      <w:r>
        <w:rPr>
          <w:rFonts w:hint="eastAsia" w:ascii="方正仿宋_GBK" w:hAnsi="宋体" w:eastAsia="方正仿宋_GBK"/>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b/>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（二）</w:t>
      </w:r>
      <w:r>
        <w:rPr>
          <w:rFonts w:hint="eastAsia" w:ascii="方正仿宋_GBK" w:hAnsi="宋体" w:eastAsia="方正仿宋_GBK"/>
          <w:sz w:val="24"/>
          <w:szCs w:val="24"/>
          <w:lang w:val="en-US" w:eastAsia="zh-CN"/>
        </w:rPr>
        <w:t>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2"/>
        </w:numPr>
        <w:spacing w:line="400" w:lineRule="exact"/>
        <w:ind w:firstLine="482" w:firstLineChars="200"/>
        <w:rPr>
          <w:rFonts w:hint="eastAsia" w:ascii="方正仿宋_GBK" w:hAnsi="宋体" w:eastAsia="方正仿宋_GBK"/>
          <w:b/>
          <w:bCs/>
          <w:sz w:val="24"/>
          <w:szCs w:val="24"/>
          <w:lang w:val="en-US" w:eastAsia="zh-CN"/>
        </w:rPr>
      </w:pPr>
      <w:r>
        <w:rPr>
          <w:rFonts w:hint="eastAsia" w:ascii="方正仿宋_GBK" w:hAnsi="宋体" w:eastAsia="方正仿宋_GBK"/>
          <w:b/>
          <w:bCs/>
          <w:sz w:val="24"/>
          <w:szCs w:val="24"/>
          <w:lang w:val="en-US" w:eastAsia="zh-CN"/>
        </w:rPr>
        <w:t>经济部分（单独密封）</w:t>
      </w:r>
    </w:p>
    <w:p>
      <w:pPr>
        <w:numPr>
          <w:ilvl w:val="0"/>
          <w:numId w:val="0"/>
        </w:num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312" w:lineRule="auto"/>
        <w:ind w:firstLine="482" w:firstLineChars="200"/>
        <w:jc w:val="center"/>
        <w:rPr>
          <w:rFonts w:hint="eastAsia" w:ascii="方正仿宋_GBK" w:hAnsi="宋体" w:eastAsia="方正仿宋_GBK"/>
          <w:b/>
          <w:sz w:val="24"/>
          <w:szCs w:val="36"/>
        </w:rPr>
      </w:pPr>
      <w:r>
        <w:rPr>
          <w:rFonts w:hint="eastAsia" w:ascii="方正仿宋_GBK" w:hAnsi="宋体" w:eastAsia="方正仿宋_GBK"/>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szCs w:val="24"/>
        </w:rPr>
      </w:pPr>
      <w:r>
        <w:rPr>
          <w:rFonts w:hint="eastAsia" w:ascii="方正仿宋_GBK" w:hAnsi="宋体" w:eastAsia="方正仿宋_GBK"/>
          <w:sz w:val="24"/>
          <w:szCs w:val="24"/>
          <w:u w:val="single"/>
        </w:rPr>
        <w:t>（采购</w:t>
      </w:r>
      <w:r>
        <w:rPr>
          <w:rFonts w:hint="eastAsia" w:ascii="方正仿宋_GBK" w:hAnsi="宋体" w:eastAsia="方正仿宋_GBK"/>
          <w:sz w:val="24"/>
          <w:szCs w:val="24"/>
          <w:u w:val="single"/>
          <w:lang w:val="en-US" w:eastAsia="zh-CN"/>
        </w:rPr>
        <w:t>人</w:t>
      </w:r>
      <w:r>
        <w:rPr>
          <w:rFonts w:hint="eastAsia" w:ascii="方正仿宋_GBK" w:hAnsi="宋体" w:eastAsia="方正仿宋_GBK"/>
          <w:sz w:val="24"/>
          <w:szCs w:val="24"/>
          <w:u w:val="single"/>
        </w:rPr>
        <w:t>名称）</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我方收到____________________________（项目名称）的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文件，经详细研究，决定参加该项目的</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1.愿意按照</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文件中的一切要求，提供本项目的交货及技术服务，项目初始报价</w:t>
      </w:r>
      <w:r>
        <w:rPr>
          <w:rFonts w:hint="eastAsia" w:ascii="方正仿宋_GBK" w:hAnsi="宋体" w:eastAsia="方正仿宋_GBK"/>
          <w:sz w:val="24"/>
          <w:szCs w:val="24"/>
          <w:lang w:val="en-US" w:eastAsia="zh-CN"/>
        </w:rPr>
        <w:t>详见明细报价表</w:t>
      </w:r>
      <w:r>
        <w:rPr>
          <w:rFonts w:hint="eastAsia" w:ascii="方正仿宋_GBK" w:hAnsi="宋体" w:eastAsia="方正仿宋_GBK"/>
          <w:sz w:val="24"/>
          <w:szCs w:val="24"/>
        </w:rPr>
        <w:t>。以我公司最后报价为准。</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3.我方承诺：本次</w:t>
      </w:r>
      <w:r>
        <w:rPr>
          <w:rFonts w:hint="eastAsia" w:ascii="方正仿宋_GBK" w:hAnsi="宋体" w:eastAsia="方正仿宋_GBK"/>
          <w:sz w:val="24"/>
          <w:szCs w:val="24"/>
          <w:lang w:val="en-US" w:eastAsia="zh-CN"/>
        </w:rPr>
        <w:t>议价</w:t>
      </w:r>
      <w:r>
        <w:rPr>
          <w:rFonts w:hint="eastAsia" w:ascii="方正仿宋_GBK" w:hAnsi="宋体" w:eastAsia="方正仿宋_GBK"/>
          <w:sz w:val="24"/>
          <w:szCs w:val="24"/>
        </w:rPr>
        <w:t>的有效期为提交响应文件截止时间起90天。</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4.我方完全理解和接受贵方</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文件的一切规定和要求及</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评审办法。</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5.在整个</w:t>
      </w:r>
      <w:r>
        <w:rPr>
          <w:rFonts w:hint="eastAsia" w:ascii="方正仿宋_GBK" w:hAnsi="宋体" w:eastAsia="方正仿宋_GBK"/>
          <w:sz w:val="24"/>
          <w:szCs w:val="24"/>
          <w:lang w:val="en-US" w:eastAsia="zh-CN"/>
        </w:rPr>
        <w:t>评审</w:t>
      </w:r>
      <w:r>
        <w:rPr>
          <w:rFonts w:hint="eastAsia" w:ascii="方正仿宋_GBK" w:hAnsi="宋体" w:eastAsia="方正仿宋_GBK"/>
          <w:sz w:val="24"/>
          <w:szCs w:val="24"/>
        </w:rPr>
        <w:t>过程中，我方若有违规行为，接受按照《中华人民共和国政府采购法》和《</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文件》之规定给予惩罚。</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r>
        <w:rPr>
          <w:rFonts w:hint="eastAsia" w:ascii="方正仿宋_GBK" w:hAnsi="宋体" w:eastAsia="方正仿宋_GBK"/>
          <w:sz w:val="24"/>
          <w:szCs w:val="24"/>
        </w:rPr>
        <w:t>6.我方若成为成交供应商，将按照最终</w:t>
      </w:r>
      <w:r>
        <w:rPr>
          <w:rFonts w:hint="eastAsia" w:ascii="方正仿宋_GBK" w:hAnsi="宋体" w:eastAsia="方正仿宋_GBK"/>
          <w:sz w:val="24"/>
          <w:szCs w:val="24"/>
          <w:lang w:val="en-US" w:eastAsia="zh-CN"/>
        </w:rPr>
        <w:t>遴选</w:t>
      </w:r>
      <w:r>
        <w:rPr>
          <w:rFonts w:hint="eastAsia" w:ascii="方正仿宋_GBK" w:hAnsi="宋体" w:eastAsia="方正仿宋_GBK"/>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4"/>
        </w:rPr>
      </w:pPr>
      <w:r>
        <w:rPr>
          <w:rFonts w:hint="eastAsia" w:ascii="方正仿宋_GBK" w:hAnsi="宋体" w:eastAsia="方正仿宋_GBK"/>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（二）明细报价表</w:t>
      </w:r>
    </w:p>
    <w:p>
      <w:pPr>
        <w:spacing w:line="400" w:lineRule="exact"/>
        <w:ind w:firstLine="480" w:firstLineChars="200"/>
        <w:rPr>
          <w:rFonts w:hint="eastAsia" w:ascii="方正仿宋_GBK" w:hAnsi="宋体" w:eastAsia="方正仿宋_GBK"/>
          <w:sz w:val="24"/>
          <w:szCs w:val="24"/>
        </w:rPr>
      </w:pPr>
    </w:p>
    <w:p>
      <w:pPr>
        <w:snapToGrid w:val="0"/>
        <w:spacing w:line="500" w:lineRule="exact"/>
        <w:ind w:firstLine="1200" w:firstLineChars="500"/>
        <w:rPr>
          <w:rFonts w:hint="default" w:ascii="方正仿宋_GBK" w:hAnsi="宋体" w:eastAsia="方正仿宋_GBK"/>
          <w:sz w:val="24"/>
          <w:szCs w:val="28"/>
          <w:lang w:val="en-US" w:eastAsia="zh-CN"/>
        </w:rPr>
      </w:pPr>
      <w:r>
        <w:rPr>
          <w:rFonts w:hint="eastAsia" w:ascii="方正仿宋_GBK" w:hAnsi="宋体" w:eastAsia="方正仿宋_GBK"/>
          <w:sz w:val="24"/>
          <w:szCs w:val="28"/>
          <w:lang w:val="en-US" w:eastAsia="zh-CN"/>
        </w:rPr>
        <w:t>表格格式详见附件2</w:t>
      </w:r>
    </w:p>
    <w:p>
      <w:pPr>
        <w:snapToGrid w:val="0"/>
        <w:spacing w:line="500" w:lineRule="exact"/>
        <w:ind w:firstLine="480" w:firstLineChars="200"/>
        <w:rPr>
          <w:rFonts w:hint="eastAsia" w:ascii="方正仿宋_GBK" w:hAnsi="宋体" w:eastAsia="方正仿宋_GBK"/>
          <w:sz w:val="24"/>
          <w:szCs w:val="28"/>
        </w:rPr>
      </w:pPr>
    </w:p>
    <w:p>
      <w:pPr>
        <w:snapToGrid w:val="0"/>
        <w:spacing w:line="500" w:lineRule="exact"/>
        <w:rPr>
          <w:rFonts w:hint="eastAsia" w:ascii="方正仿宋_GBK" w:hAnsi="宋体" w:eastAsia="方正仿宋_GBK"/>
          <w:sz w:val="24"/>
          <w:szCs w:val="28"/>
        </w:rPr>
      </w:pPr>
      <w:r>
        <w:rPr>
          <w:rFonts w:hint="eastAsia" w:ascii="方正仿宋_GBK" w:hAnsi="宋体" w:eastAsia="方正仿宋_GBK"/>
          <w:sz w:val="24"/>
          <w:szCs w:val="28"/>
        </w:rPr>
        <w:t xml:space="preserve">       </w:t>
      </w:r>
    </w:p>
    <w:p>
      <w:pPr>
        <w:snapToGrid w:val="0"/>
        <w:spacing w:line="500" w:lineRule="exact"/>
        <w:rPr>
          <w:rFonts w:hint="eastAsia" w:ascii="方正仿宋_GBK" w:hAnsi="宋体" w:eastAsia="方正仿宋_GBK"/>
          <w:sz w:val="24"/>
          <w:szCs w:val="24"/>
        </w:rPr>
      </w:pPr>
      <w:r>
        <w:rPr>
          <w:rFonts w:hint="eastAsia" w:ascii="方正仿宋_GBK" w:hAnsi="宋体" w:eastAsia="方正仿宋_GBK"/>
          <w:sz w:val="24"/>
          <w:szCs w:val="28"/>
        </w:rPr>
        <w:t xml:space="preserve">       </w:t>
      </w:r>
    </w:p>
    <w:p>
      <w:pPr>
        <w:pStyle w:val="11"/>
        <w:spacing w:line="360" w:lineRule="auto"/>
        <w:rPr>
          <w:rFonts w:hint="eastAsia"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rPr>
          <w:rFonts w:hint="eastAsia"/>
        </w:rPr>
      </w:pPr>
      <w:r>
        <w:rPr>
          <w:rFonts w:hint="eastAsia" w:ascii="方正仿宋_GBK" w:hAnsi="宋体" w:eastAsia="方正仿宋_GBK"/>
          <w:sz w:val="24"/>
          <w:szCs w:val="24"/>
        </w:rPr>
        <w:t xml:space="preserve">                                          </w:t>
      </w:r>
    </w:p>
    <w:p>
      <w:pPr>
        <w:spacing w:line="360" w:lineRule="auto"/>
        <w:ind w:right="480" w:firstLine="6480" w:firstLineChars="2700"/>
        <w:rPr>
          <w:rFonts w:hint="eastAsia" w:ascii="方正仿宋_GBK" w:hAnsi="宋体" w:eastAsia="方正仿宋_GBK"/>
          <w:sz w:val="24"/>
          <w:szCs w:val="24"/>
        </w:rPr>
      </w:pPr>
    </w:p>
    <w:p>
      <w:pPr>
        <w:snapToGrid w:val="0"/>
        <w:spacing w:line="360" w:lineRule="auto"/>
        <w:ind w:firstLine="480" w:firstLineChars="200"/>
        <w:rPr>
          <w:rFonts w:hint="eastAsia" w:ascii="方正仿宋_GBK" w:hAnsi="宋体" w:eastAsia="方正仿宋_GBK"/>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eastAsia" w:ascii="方正仿宋_GBK" w:hAnsi="宋体" w:eastAsia="方正仿宋_GBK"/>
          <w:sz w:val="24"/>
        </w:rPr>
      </w:pPr>
      <w:bookmarkStart w:id="39" w:name="_Toc342913421"/>
      <w:bookmarkStart w:id="40" w:name="_Toc313008358"/>
      <w:bookmarkStart w:id="41" w:name="_Toc313888362"/>
      <w:bookmarkStart w:id="42" w:name="_Toc65660382"/>
      <w:bookmarkStart w:id="43" w:name="_Toc20162"/>
      <w:bookmarkStart w:id="44" w:name="_Toc106034662"/>
      <w:bookmarkStart w:id="45" w:name="_Toc2082"/>
      <w:r>
        <w:rPr>
          <w:rFonts w:hint="eastAsia" w:ascii="方正仿宋_GBK" w:hAnsi="宋体" w:eastAsia="方正仿宋_GBK"/>
          <w:sz w:val="24"/>
          <w:lang w:val="en-US" w:eastAsia="zh-CN"/>
        </w:rPr>
        <w:t>二</w:t>
      </w:r>
      <w:r>
        <w:rPr>
          <w:rFonts w:hint="eastAsia" w:ascii="方正仿宋_GBK" w:hAnsi="宋体" w:eastAsia="方正仿宋_GBK"/>
          <w:sz w:val="24"/>
        </w:rPr>
        <w:t>、</w:t>
      </w:r>
      <w:bookmarkEnd w:id="39"/>
      <w:bookmarkEnd w:id="40"/>
      <w:bookmarkEnd w:id="41"/>
      <w:r>
        <w:rPr>
          <w:rFonts w:hint="eastAsia" w:ascii="方正仿宋_GBK" w:hAnsi="宋体" w:eastAsia="方正仿宋_GBK"/>
          <w:sz w:val="24"/>
        </w:rPr>
        <w:t>资格条件及其他</w:t>
      </w:r>
      <w:bookmarkEnd w:id="42"/>
      <w:bookmarkEnd w:id="43"/>
      <w:bookmarkEnd w:id="44"/>
      <w:bookmarkEnd w:id="45"/>
      <w:bookmarkStart w:id="46" w:name="_Toc313008359"/>
      <w:bookmarkStart w:id="47" w:name="_Toc342913422"/>
      <w:bookmarkStart w:id="48" w:name="_Toc313888363"/>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（一）法人营业执照（副本）复印件</w:t>
      </w:r>
    </w:p>
    <w:p>
      <w:pPr>
        <w:tabs>
          <w:tab w:val="left" w:pos="6300"/>
        </w:tabs>
        <w:snapToGrid w:val="0"/>
        <w:spacing w:line="500" w:lineRule="exact"/>
        <w:ind w:firstLine="570"/>
        <w:rPr>
          <w:rFonts w:hint="eastAsia" w:ascii="方正仿宋_GBK" w:hAnsi="宋体" w:eastAsia="方正仿宋_GBK"/>
          <w:sz w:val="24"/>
          <w:szCs w:val="24"/>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tabs>
          <w:tab w:val="left" w:pos="6300"/>
        </w:tabs>
        <w:snapToGrid w:val="0"/>
        <w:spacing w:line="500" w:lineRule="exact"/>
        <w:ind w:firstLine="570"/>
        <w:rPr>
          <w:rFonts w:hint="eastAsia" w:ascii="方正仿宋_GBK" w:hAnsi="宋体" w:eastAsia="方正仿宋_GBK"/>
        </w:rPr>
      </w:pPr>
    </w:p>
    <w:p>
      <w:pPr>
        <w:widowControl/>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rPr>
        <w:t>（二）法定代表人身份证明书（格式）</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仿宋" w:eastAsia="方正仿宋_GBK"/>
          <w:sz w:val="24"/>
        </w:rPr>
      </w:pPr>
      <w:r>
        <w:rPr>
          <w:rFonts w:hint="eastAsia" w:ascii="方正仿宋_GBK" w:hAnsi="仿宋" w:eastAsia="方正仿宋_GBK"/>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tabs>
          <w:tab w:val="left" w:pos="6300"/>
        </w:tabs>
        <w:snapToGrid w:val="0"/>
        <w:spacing w:line="500" w:lineRule="exact"/>
        <w:ind w:firstLine="570"/>
        <w:rPr>
          <w:rFonts w:hint="eastAsia" w:ascii="方正仿宋_GBK" w:hAnsi="宋体" w:eastAsia="方正仿宋_GBK"/>
          <w:sz w:val="24"/>
        </w:rPr>
      </w:pPr>
    </w:p>
    <w:p>
      <w:pPr>
        <w:widowControl/>
        <w:spacing w:line="400" w:lineRule="exact"/>
        <w:ind w:firstLine="420" w:firstLineChars="200"/>
        <w:jc w:val="left"/>
        <w:rPr>
          <w:rFonts w:hint="eastAsia" w:ascii="方正仿宋_GBK" w:hAnsi="宋体" w:eastAsia="方正仿宋_GBK"/>
          <w:sz w:val="24"/>
          <w:szCs w:val="24"/>
        </w:rPr>
      </w:pPr>
      <w:r>
        <w:br w:type="column"/>
      </w:r>
      <w:r>
        <w:rPr>
          <w:rFonts w:hint="eastAsia" w:ascii="方正仿宋_GBK" w:hAnsi="宋体" w:eastAsia="方正仿宋_GBK"/>
          <w:sz w:val="24"/>
          <w:szCs w:val="24"/>
        </w:rPr>
        <w:t>（三）法定代表人授权委托书（格式）</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eastAsia"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w:t>
      </w:r>
      <w:r>
        <w:rPr>
          <w:rFonts w:hint="eastAsia" w:ascii="方正仿宋_GBK" w:hAnsi="宋体" w:eastAsia="方正仿宋_GBK"/>
          <w:sz w:val="24"/>
          <w:lang w:val="en-US" w:eastAsia="zh-CN"/>
        </w:rPr>
        <w:t>人</w:t>
      </w:r>
      <w:r>
        <w:rPr>
          <w:rFonts w:hint="eastAsia" w:ascii="方正仿宋_GBK" w:hAnsi="宋体" w:eastAsia="方正仿宋_GBK"/>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w:t>
      </w:r>
      <w:r>
        <w:rPr>
          <w:rFonts w:hint="eastAsia" w:ascii="方正仿宋_GBK" w:hAnsi="宋体" w:eastAsia="方正仿宋_GBK"/>
          <w:sz w:val="24"/>
          <w:lang w:val="en-US" w:eastAsia="zh-CN"/>
        </w:rPr>
        <w:t>议价</w:t>
      </w:r>
      <w:r>
        <w:rPr>
          <w:rFonts w:hint="eastAsia" w:ascii="方正仿宋_GBK" w:hAnsi="宋体" w:eastAsia="方正仿宋_GBK"/>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我单位对被授权人的</w:t>
      </w:r>
      <w:r>
        <w:rPr>
          <w:rFonts w:hint="eastAsia" w:ascii="方正仿宋_GBK" w:hAnsi="宋体" w:eastAsia="方正仿宋_GBK"/>
          <w:sz w:val="24"/>
          <w:szCs w:val="28"/>
        </w:rPr>
        <w:t>签署</w:t>
      </w:r>
      <w:r>
        <w:rPr>
          <w:rFonts w:hint="eastAsia" w:ascii="方正仿宋_GBK" w:hAnsi="宋体" w:eastAsia="方正仿宋_GBK"/>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宋体" w:eastAsia="方正仿宋_GBK"/>
          <w:sz w:val="24"/>
        </w:rPr>
      </w:pPr>
      <w:r>
        <w:rPr>
          <w:rFonts w:hint="eastAsia" w:ascii="方正仿宋_GBK" w:hAnsi="宋体" w:eastAsia="方正仿宋_GBK"/>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r>
        <w:rPr>
          <w:rFonts w:hint="eastAsia" w:ascii="方正仿宋_GBK" w:hAnsi="宋体" w:eastAsia="方正仿宋_GBK"/>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eastAsia"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hint="eastAsia"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hint="eastAsia" w:ascii="方正仿宋_GBK" w:hAnsi="宋体" w:eastAsia="方正仿宋_GBK"/>
          <w:sz w:val="24"/>
        </w:rPr>
      </w:pPr>
      <w:r>
        <w:rPr>
          <w:rFonts w:hint="eastAsia" w:ascii="方正仿宋_GBK" w:hAnsi="宋体" w:eastAsia="方正仿宋_GBK"/>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eastAsia" w:ascii="方正仿宋_GBK" w:hAnsi="仿宋" w:eastAsia="方正仿宋_GBK"/>
          <w:sz w:val="24"/>
        </w:rPr>
      </w:pPr>
      <w:r>
        <w:rPr>
          <w:rFonts w:hint="eastAsia" w:ascii="方正仿宋_GBK" w:hAnsi="仿宋" w:eastAsia="方正仿宋_GBK"/>
          <w:sz w:val="24"/>
        </w:rPr>
        <w:t>注：若为法定代表人办理并签署响应文件的，不提供此文件。</w:t>
      </w:r>
    </w:p>
    <w:p>
      <w:pPr>
        <w:widowControl/>
        <w:spacing w:line="400" w:lineRule="exact"/>
        <w:ind w:firstLine="420" w:firstLineChars="200"/>
        <w:jc w:val="left"/>
        <w:rPr>
          <w:rFonts w:hint="eastAsia" w:ascii="方正仿宋_GBK" w:hAnsi="宋体" w:eastAsia="方正仿宋_GBK"/>
          <w:sz w:val="24"/>
          <w:szCs w:val="24"/>
        </w:rPr>
      </w:pPr>
      <w:r>
        <w:rPr>
          <w:rFonts w:ascii="宋体" w:hAnsi="宋体"/>
        </w:rPr>
        <w:br w:type="column"/>
      </w:r>
      <w:r>
        <w:rPr>
          <w:rFonts w:hint="eastAsia" w:ascii="方正仿宋_GBK" w:hAnsi="宋体" w:eastAsia="方正仿宋_GBK"/>
          <w:sz w:val="24"/>
          <w:szCs w:val="24"/>
        </w:rPr>
        <w:t>（四）基本资格条件承诺函（格式）</w:t>
      </w:r>
    </w:p>
    <w:p>
      <w:pPr>
        <w:tabs>
          <w:tab w:val="left" w:pos="6300"/>
        </w:tabs>
        <w:snapToGrid w:val="0"/>
        <w:spacing w:line="500" w:lineRule="exact"/>
        <w:ind w:firstLine="643" w:firstLineChars="200"/>
        <w:jc w:val="cente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基本资格条件承诺函</w:t>
      </w:r>
    </w:p>
    <w:p>
      <w:pPr>
        <w:tabs>
          <w:tab w:val="left" w:pos="6300"/>
        </w:tabs>
        <w:snapToGrid w:val="0"/>
        <w:spacing w:line="530" w:lineRule="exact"/>
        <w:rPr>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w:t>
      </w:r>
      <w:r>
        <w:rPr>
          <w:rFonts w:hint="eastAsia" w:ascii="方正仿宋_GBK" w:hAnsi="仿宋" w:eastAsia="方正仿宋_GBK"/>
          <w:sz w:val="24"/>
          <w:lang w:val="en-US" w:eastAsia="zh-CN"/>
        </w:rPr>
        <w:t>人</w:t>
      </w:r>
      <w:r>
        <w:rPr>
          <w:rFonts w:hint="eastAsia" w:ascii="方正仿宋_GBK" w:hAnsi="仿宋" w:eastAsia="方正仿宋_GBK"/>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 xml:space="preserve">    </w:t>
      </w:r>
      <w:r>
        <w:rPr>
          <w:rFonts w:hint="eastAsia" w:ascii="方正仿宋_GBK" w:hAnsi="仿宋" w:eastAsia="方正仿宋_GBK"/>
          <w:sz w:val="24"/>
          <w:u w:val="single"/>
        </w:rPr>
        <w:t xml:space="preserve">              </w:t>
      </w:r>
      <w:r>
        <w:rPr>
          <w:rFonts w:hint="eastAsia" w:ascii="方正仿宋_GBK" w:hAnsi="仿宋" w:eastAsia="方正仿宋_GBK"/>
          <w:sz w:val="24"/>
        </w:rPr>
        <w:t>（供应商名称）郑重承诺：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1.我方具有良好的商业信誉和健全的财务会计制度，具有履行合同所必需的设备和专业技术能力，具</w:t>
      </w:r>
      <w:r>
        <w:rPr>
          <w:rFonts w:hint="eastAsia" w:ascii="方正仿宋_GBK" w:hAnsi="仿宋" w:eastAsia="方正仿宋_GBK"/>
          <w:sz w:val="24"/>
          <w:lang w:val="zh-CN"/>
        </w:rPr>
        <w:t>有依法缴纳税收和社会保障金的良好记录</w:t>
      </w:r>
      <w:r>
        <w:rPr>
          <w:rFonts w:hint="eastAsia" w:ascii="方正仿宋_GBK" w:hAnsi="仿宋" w:eastAsia="方正仿宋_GBK"/>
          <w:sz w:val="24"/>
        </w:rPr>
        <w:t>，参加本项目采购活动前三年内无重大违法活动记录。</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方正仿宋_GBK" w:hAnsi="仿宋" w:eastAsia="方正仿宋_GBK"/>
          <w:sz w:val="24"/>
          <w:u w:val="none"/>
          <w:lang w:val="en-US" w:eastAsia="zh-CN"/>
        </w:rPr>
      </w:pPr>
      <w:r>
        <w:rPr>
          <w:rFonts w:hint="eastAsia" w:ascii="方正仿宋_GBK" w:hAnsi="仿宋" w:eastAsia="方正仿宋_GBK"/>
          <w:sz w:val="24"/>
        </w:rPr>
        <w:t>2.我方未列入在信用中国网站（www.creditchina.gov.cn）“失信被执行人”、“重大税收违法案件当事人名单”中，也未列入中国政府采购网（www.ccgp.gov.cn）“政府采购严重违法失信行为记录名单”中。</w:t>
      </w:r>
      <w:r>
        <w:rPr>
          <w:rFonts w:hint="eastAsia" w:ascii="方正仿宋_GBK" w:hAnsi="仿宋" w:eastAsia="方正仿宋_GBK"/>
          <w:sz w:val="24"/>
          <w:lang w:val="en-US" w:eastAsia="zh-CN"/>
        </w:rPr>
        <w:t>查询时间：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年</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月</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日</w:t>
      </w:r>
      <w:r>
        <w:rPr>
          <w:rFonts w:hint="eastAsia" w:ascii="方正仿宋_GBK" w:hAnsi="仿宋" w:eastAsia="方正仿宋_GBK"/>
          <w:sz w:val="24"/>
          <w:u w:val="single"/>
          <w:lang w:val="en-US" w:eastAsia="zh-CN"/>
        </w:rPr>
        <w:t xml:space="preserve">   </w:t>
      </w:r>
      <w:r>
        <w:rPr>
          <w:rFonts w:hint="eastAsia" w:ascii="方正仿宋_GBK" w:hAnsi="仿宋" w:eastAsia="方正仿宋_GBK"/>
          <w:sz w:val="24"/>
          <w:u w:val="none"/>
          <w:lang w:val="en-US" w:eastAsia="zh-CN"/>
        </w:rPr>
        <w:t>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3.我方在采购项目评审（评标）环节结束后，随时接受采购人的检查验证，配合提供相关证明材料，证明符合《中华人民共和国政府采购法》规定的供应商基本资格条件。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r>
        <w:rPr>
          <w:rFonts w:hint="eastAsia" w:ascii="方正仿宋_GBK" w:hAnsi="仿宋" w:eastAsia="方正仿宋_GBK"/>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eastAsia" w:ascii="方正仿宋_GBK" w:hAnsi="仿宋" w:eastAsia="方正仿宋_GBK"/>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eastAsia" w:ascii="方正仿宋_GBK" w:hAnsi="仿宋" w:eastAsia="方正仿宋_GBK"/>
          <w:sz w:val="24"/>
        </w:rPr>
      </w:pPr>
      <w:r>
        <w:rPr>
          <w:rFonts w:hint="eastAsia" w:ascii="方正仿宋_GBK" w:hAnsi="仿宋" w:eastAsia="方正仿宋_GBK"/>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eastAsia" w:ascii="方正仿宋_GBK" w:hAnsi="宋体" w:eastAsia="方正仿宋_GBK"/>
          <w:sz w:val="24"/>
          <w:szCs w:val="24"/>
        </w:rPr>
      </w:pPr>
      <w:r>
        <w:rPr>
          <w:rFonts w:hint="eastAsia" w:ascii="方正仿宋_GBK" w:hAnsi="仿宋" w:eastAsia="方正仿宋_GBK"/>
          <w:sz w:val="24"/>
        </w:rPr>
        <w:t>年   月   日</w:t>
      </w:r>
    </w:p>
    <w:p>
      <w:pPr>
        <w:widowControl/>
        <w:numPr>
          <w:ilvl w:val="0"/>
          <w:numId w:val="3"/>
        </w:numPr>
        <w:spacing w:line="400" w:lineRule="exact"/>
        <w:ind w:firstLine="420" w:firstLineChars="200"/>
        <w:jc w:val="left"/>
        <w:rPr>
          <w:rFonts w:hint="eastAsia" w:ascii="方正仿宋_GBK" w:hAnsi="宋体" w:eastAsia="方正仿宋_GBK"/>
          <w:sz w:val="24"/>
          <w:szCs w:val="24"/>
        </w:rPr>
      </w:pPr>
      <w:r>
        <w:rPr>
          <w:rFonts w:ascii="方正仿宋_GBK" w:hAnsi="宋体" w:eastAsia="方正仿宋_GBK"/>
        </w:rPr>
        <w:br w:type="page"/>
      </w:r>
      <w:r>
        <w:rPr>
          <w:rFonts w:hint="eastAsia" w:ascii="方正仿宋_GBK" w:hAnsi="宋体" w:eastAsia="方正仿宋_GBK"/>
          <w:sz w:val="24"/>
          <w:szCs w:val="24"/>
          <w:lang w:val="en-US" w:eastAsia="zh-CN"/>
        </w:rPr>
        <w:t>生产企业委托代理经销授权书</w:t>
      </w:r>
      <w:r>
        <w:rPr>
          <w:rFonts w:hint="eastAsia" w:ascii="方正仿宋_GBK" w:hAnsi="宋体" w:eastAsia="方正仿宋_GBK"/>
          <w:color w:val="auto"/>
          <w:sz w:val="24"/>
          <w:szCs w:val="24"/>
          <w:lang w:val="en-US" w:eastAsia="zh-CN"/>
        </w:rPr>
        <w:t>（如有）</w:t>
      </w: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0"/>
        </w:numPr>
        <w:spacing w:line="400" w:lineRule="exact"/>
        <w:jc w:val="left"/>
        <w:rPr>
          <w:rFonts w:hint="eastAsia" w:ascii="方正仿宋_GBK" w:hAnsi="宋体" w:eastAsia="方正仿宋_GBK"/>
          <w:sz w:val="24"/>
          <w:szCs w:val="24"/>
          <w:lang w:val="en-US" w:eastAsia="zh-CN"/>
        </w:rPr>
      </w:pPr>
    </w:p>
    <w:p>
      <w:pPr>
        <w:widowControl/>
        <w:numPr>
          <w:ilvl w:val="0"/>
          <w:numId w:val="3"/>
        </w:numPr>
        <w:spacing w:line="400" w:lineRule="exact"/>
        <w:ind w:firstLine="480" w:firstLineChars="200"/>
        <w:jc w:val="left"/>
        <w:rPr>
          <w:rFonts w:hint="eastAsia" w:ascii="方正仿宋_GBK" w:hAnsi="宋体" w:eastAsia="方正仿宋_GBK"/>
          <w:sz w:val="24"/>
          <w:szCs w:val="24"/>
        </w:rPr>
      </w:pPr>
      <w:r>
        <w:rPr>
          <w:rFonts w:hint="eastAsia" w:ascii="方正仿宋_GBK" w:hAnsi="宋体" w:eastAsia="方正仿宋_GBK"/>
          <w:sz w:val="24"/>
          <w:szCs w:val="24"/>
        </w:rPr>
        <w:t>特定资格条件证书或证明文件</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如有</w:t>
      </w:r>
      <w:r>
        <w:rPr>
          <w:rFonts w:hint="eastAsia" w:ascii="方正仿宋_GBK" w:hAnsi="宋体" w:eastAsia="方正仿宋_GBK"/>
          <w:color w:val="auto"/>
          <w:sz w:val="24"/>
          <w:szCs w:val="24"/>
          <w:lang w:eastAsia="zh-CN"/>
        </w:rPr>
        <w:t>）</w:t>
      </w:r>
    </w:p>
    <w:p>
      <w:pPr>
        <w:widowControl/>
        <w:spacing w:line="400" w:lineRule="exact"/>
        <w:ind w:firstLine="480" w:firstLineChars="200"/>
        <w:jc w:val="left"/>
        <w:rPr>
          <w:rFonts w:hint="eastAsia" w:ascii="方正仿宋_GBK" w:hAnsi="宋体" w:eastAsia="方正仿宋_GBK"/>
          <w:sz w:val="24"/>
          <w:szCs w:val="24"/>
        </w:rPr>
      </w:pPr>
    </w:p>
    <w:p>
      <w:pPr>
        <w:pStyle w:val="2"/>
        <w:adjustRightInd w:val="0"/>
        <w:snapToGrid w:val="0"/>
        <w:spacing w:before="0" w:after="0" w:line="400" w:lineRule="exact"/>
        <w:ind w:firstLine="482" w:firstLineChars="200"/>
        <w:rPr>
          <w:rFonts w:hint="eastAsia" w:ascii="方正仿宋_GBK" w:hAnsi="宋体" w:eastAsia="方正仿宋_GBK"/>
          <w:sz w:val="24"/>
        </w:rPr>
      </w:pPr>
      <w:r>
        <w:rPr>
          <w:rFonts w:ascii="方正仿宋_GBK" w:hAnsi="宋体" w:eastAsia="方正仿宋_GBK"/>
          <w:sz w:val="24"/>
          <w:szCs w:val="24"/>
        </w:rPr>
        <w:br w:type="page"/>
      </w:r>
      <w:bookmarkStart w:id="49" w:name="_Toc65660383"/>
      <w:bookmarkStart w:id="50" w:name="_Toc2080"/>
      <w:bookmarkStart w:id="51" w:name="_Toc106034663"/>
      <w:bookmarkStart w:id="52" w:name="_Toc17010"/>
      <w:r>
        <w:rPr>
          <w:rFonts w:hint="eastAsia" w:ascii="方正仿宋_GBK" w:hAnsi="宋体" w:eastAsia="方正仿宋_GBK"/>
          <w:sz w:val="24"/>
          <w:szCs w:val="24"/>
          <w:lang w:val="en-US" w:eastAsia="zh-CN"/>
        </w:rPr>
        <w:t>三</w:t>
      </w:r>
      <w:r>
        <w:rPr>
          <w:rFonts w:hint="eastAsia" w:ascii="方正仿宋_GBK" w:hAnsi="宋体" w:eastAsia="方正仿宋_GBK"/>
          <w:sz w:val="24"/>
        </w:rPr>
        <w:t>、</w:t>
      </w:r>
      <w:bookmarkEnd w:id="46"/>
      <w:bookmarkEnd w:id="47"/>
      <w:bookmarkEnd w:id="48"/>
      <w:r>
        <w:rPr>
          <w:rFonts w:hint="eastAsia" w:ascii="方正仿宋_GBK" w:hAnsi="宋体" w:eastAsia="方正仿宋_GBK"/>
          <w:sz w:val="24"/>
        </w:rPr>
        <w:t>其他资料</w:t>
      </w:r>
      <w:bookmarkEnd w:id="49"/>
      <w:bookmarkEnd w:id="50"/>
      <w:bookmarkEnd w:id="51"/>
      <w:bookmarkEnd w:id="52"/>
    </w:p>
    <w:p>
      <w:pPr>
        <w:widowControl/>
        <w:spacing w:line="400" w:lineRule="exact"/>
        <w:ind w:firstLine="480" w:firstLineChars="200"/>
        <w:jc w:val="left"/>
        <w:rPr>
          <w:rFonts w:hint="eastAsia" w:ascii="方正仿宋_GBK" w:hAnsi="宋体" w:eastAsia="方正仿宋_GBK"/>
          <w:sz w:val="24"/>
          <w:szCs w:val="24"/>
          <w:lang w:val="en-US" w:eastAsia="zh-CN"/>
        </w:rPr>
      </w:pPr>
      <w:r>
        <w:rPr>
          <w:rFonts w:hint="eastAsia" w:ascii="方正仿宋_GBK" w:hAnsi="宋体" w:eastAsia="方正仿宋_GBK"/>
          <w:sz w:val="24"/>
          <w:szCs w:val="24"/>
        </w:rPr>
        <w:t>（一）</w:t>
      </w:r>
      <w:r>
        <w:rPr>
          <w:rFonts w:hint="eastAsia" w:ascii="方正仿宋_GBK" w:hAnsi="宋体" w:eastAsia="方正仿宋_GBK"/>
          <w:sz w:val="24"/>
          <w:szCs w:val="24"/>
          <w:lang w:val="en-US" w:eastAsia="zh-CN"/>
        </w:rPr>
        <w:t>供应商诚信管理承诺函（格式）</w:t>
      </w:r>
    </w:p>
    <w:p>
      <w:pPr>
        <w:pStyle w:val="6"/>
        <w:jc w:val="center"/>
        <w:rPr>
          <w:rFonts w:hint="eastAsia" w:ascii="方正仿宋_GBK" w:hAnsi="方正仿宋_GBK" w:eastAsia="方正仿宋_GBK" w:cs="方正仿宋_GBK"/>
          <w:b/>
          <w:bCs/>
          <w:sz w:val="32"/>
          <w:szCs w:val="40"/>
        </w:rPr>
      </w:pPr>
      <w:r>
        <w:rPr>
          <w:rFonts w:hint="eastAsia" w:ascii="方正仿宋_GBK" w:hAnsi="方正仿宋_GBK" w:eastAsia="方正仿宋_GBK" w:cs="方正仿宋_GBK"/>
          <w:b/>
          <w:bCs/>
          <w:sz w:val="32"/>
          <w:szCs w:val="40"/>
        </w:rPr>
        <w:t>供应商诚信管理承诺函</w:t>
      </w:r>
    </w:p>
    <w:p>
      <w:pPr>
        <w:pStyle w:val="6"/>
        <w:rPr>
          <w:rFonts w:hint="eastAsia"/>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二</w:t>
      </w:r>
      <w:r>
        <w:rPr>
          <w:rFonts w:hint="eastAsia" w:ascii="方正仿宋_GBK" w:hAnsi="方正仿宋_GBK" w:eastAsia="方正仿宋_GBK" w:cs="方正仿宋_GBK"/>
          <w:sz w:val="24"/>
          <w:szCs w:val="32"/>
          <w:lang w:eastAsia="zh-CN"/>
        </w:rPr>
        <w:t>、</w:t>
      </w:r>
      <w:r>
        <w:rPr>
          <w:rFonts w:hint="eastAsia" w:ascii="方正仿宋_GBK" w:hAnsi="方正仿宋_GBK" w:eastAsia="方正仿宋_GBK" w:cs="方正仿宋_GBK"/>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我们将自觉遵守以上承诺，并主动接受各供应商、采购用户单位、政府监管部门的监督与检查。如有违背以上承诺，本企业愿意接受</w:t>
      </w:r>
      <w:r>
        <w:rPr>
          <w:rFonts w:hint="eastAsia" w:ascii="方正仿宋_GBK" w:hAnsi="方正仿宋_GBK" w:eastAsia="方正仿宋_GBK" w:cs="方正仿宋_GBK"/>
          <w:sz w:val="24"/>
          <w:szCs w:val="32"/>
          <w:lang w:val="en-US" w:eastAsia="zh-CN"/>
        </w:rPr>
        <w:t>进入</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b w:val="0"/>
          <w:bCs w:val="0"/>
          <w:color w:val="auto"/>
          <w:sz w:val="24"/>
          <w:szCs w:val="24"/>
        </w:rPr>
        <w:t>采购失信供应商黑名单</w:t>
      </w:r>
      <w:r>
        <w:rPr>
          <w:rFonts w:hint="eastAsia" w:ascii="方正仿宋_GBK" w:hAnsi="方正仿宋_GBK" w:eastAsia="方正仿宋_GBK" w:cs="方正仿宋_GBK"/>
          <w:b w:val="0"/>
          <w:bCs w:val="0"/>
          <w:color w:val="auto"/>
          <w:sz w:val="24"/>
          <w:szCs w:val="24"/>
          <w:lang w:eastAsia="zh-CN"/>
        </w:rPr>
        <w:t>”、</w:t>
      </w:r>
      <w:r>
        <w:rPr>
          <w:rFonts w:hint="eastAsia" w:ascii="方正仿宋_GBK" w:hAnsi="方正仿宋_GBK" w:eastAsia="方正仿宋_GBK" w:cs="方正仿宋_GBK"/>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eastAsia"/>
        </w:rPr>
      </w:pPr>
      <w:r>
        <w:rPr>
          <w:rFonts w:hint="eastAsia"/>
        </w:rPr>
        <w:t>　　　</w:t>
      </w:r>
    </w:p>
    <w:p>
      <w:pPr>
        <w:pStyle w:val="6"/>
        <w:rPr>
          <w:rFonts w:hint="eastAsia"/>
        </w:rPr>
      </w:pPr>
      <w:r>
        <w:rPr>
          <w:rFonts w:hint="eastAsia"/>
        </w:rPr>
        <w:t>　　　</w:t>
      </w:r>
    </w:p>
    <w:p>
      <w:pPr>
        <w:pStyle w:val="6"/>
        <w:rPr>
          <w:rFonts w:hint="eastAsia" w:ascii="方正仿宋_GBK" w:hAnsi="方正仿宋_GBK" w:eastAsia="方正仿宋_GBK" w:cs="方正仿宋_GBK"/>
          <w:sz w:val="24"/>
          <w:szCs w:val="32"/>
        </w:rPr>
      </w:pPr>
      <w:r>
        <w:rPr>
          <w:rFonts w:hint="eastAsia"/>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承诺企业(盖章):</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t>　　　　　　　　　　　　　　　　　　　　　　年  月  日</w:t>
      </w:r>
    </w:p>
    <w:p>
      <w:pPr>
        <w:pStyle w:val="6"/>
        <w:rPr>
          <w:rFonts w:hint="eastAsia" w:ascii="方正仿宋_GBK" w:hAnsi="方正仿宋_GBK" w:eastAsia="方正仿宋_GBK" w:cs="方正仿宋_GBK"/>
          <w:sz w:val="24"/>
          <w:szCs w:val="32"/>
        </w:rPr>
      </w:pPr>
      <w:r>
        <w:rPr>
          <w:rFonts w:hint="eastAsia" w:ascii="方正仿宋_GBK" w:hAnsi="方正仿宋_GBK" w:eastAsia="方正仿宋_GBK" w:cs="方正仿宋_GBK"/>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eastAsia" w:ascii="方正仿宋_GBK" w:hAnsi="宋体" w:eastAsia="方正仿宋_GBK"/>
          <w:sz w:val="24"/>
          <w:szCs w:val="24"/>
        </w:rPr>
      </w:pPr>
      <w:r>
        <w:rPr>
          <w:rFonts w:hint="eastAsia" w:ascii="方正仿宋_GBK" w:hAnsi="宋体" w:eastAsia="方正仿宋_GBK"/>
          <w:sz w:val="24"/>
          <w:szCs w:val="24"/>
          <w:lang w:val="en-US" w:eastAsia="zh-CN"/>
        </w:rPr>
        <w:t>（二）产品质量及售后服务保证书、产品介绍、彩页资料</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自附</w:t>
      </w:r>
      <w:r>
        <w:rPr>
          <w:rFonts w:hint="eastAsia" w:ascii="方正仿宋_GBK" w:hAnsi="宋体" w:eastAsia="方正仿宋_GBK"/>
          <w:sz w:val="24"/>
          <w:szCs w:val="24"/>
        </w:rPr>
        <w:t>）</w:t>
      </w: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pStyle w:val="8"/>
        <w:numPr>
          <w:ilvl w:val="0"/>
          <w:numId w:val="0"/>
        </w:numPr>
        <w:spacing w:line="400" w:lineRule="exact"/>
        <w:rPr>
          <w:rFonts w:hint="eastAsia" w:ascii="方正仿宋_GBK" w:hAnsi="宋体" w:eastAsia="方正仿宋_GBK"/>
          <w:sz w:val="24"/>
          <w:szCs w:val="24"/>
        </w:rPr>
      </w:pPr>
    </w:p>
    <w:p>
      <w:pPr>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（三）其他与项目有关的资料（自附）</w:t>
      </w:r>
    </w:p>
    <w:p>
      <w:pPr>
        <w:widowControl/>
        <w:spacing w:line="400" w:lineRule="exact"/>
        <w:ind w:firstLine="480" w:firstLineChars="200"/>
        <w:jc w:val="left"/>
        <w:rPr>
          <w:rFonts w:hint="eastAsia" w:ascii="方正仿宋_GBK" w:hAnsi="宋体" w:eastAsia="方正仿宋_GBK"/>
          <w:sz w:val="24"/>
          <w:szCs w:val="24"/>
          <w:lang w:val="en-US" w:eastAsia="zh-CN"/>
        </w:rPr>
      </w:pPr>
    </w:p>
    <w:p>
      <w:pPr>
        <w:widowControl/>
        <w:spacing w:line="400" w:lineRule="exact"/>
        <w:ind w:firstLine="480" w:firstLineChars="200"/>
        <w:jc w:val="left"/>
        <w:rPr>
          <w:rFonts w:hint="eastAsia" w:ascii="方正仿宋_GBK" w:hAnsi="宋体" w:eastAsia="方正仿宋_GBK"/>
          <w:sz w:val="24"/>
          <w:szCs w:val="24"/>
          <w:lang w:val="en-US" w:eastAsia="zh-CN"/>
        </w:rPr>
      </w:pPr>
    </w:p>
    <w:p>
      <w:pPr>
        <w:pStyle w:val="5"/>
        <w:jc w:val="center"/>
        <w:rPr>
          <w:rFonts w:hint="eastAsia" w:ascii="方正仿宋_GBK" w:hAnsi="方正仿宋_GBK" w:eastAsia="方正仿宋_GBK" w:cs="方正仿宋_GBK"/>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2D487C76-31DA-475E-BBC6-BA8770BD0449}"/>
  </w:font>
  <w:font w:name="仿宋">
    <w:panose1 w:val="02010609060101010101"/>
    <w:charset w:val="86"/>
    <w:family w:val="modern"/>
    <w:pitch w:val="default"/>
    <w:sig w:usb0="800002BF" w:usb1="38CF7CFA" w:usb2="00000016" w:usb3="00000000" w:csb0="00040001" w:csb1="00000000"/>
    <w:embedRegular r:id="rId2" w:fontKey="{09142993-C3C4-48D8-9FD4-67A229E0C0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7FDA14"/>
    <w:multiLevelType w:val="singleLevel"/>
    <w:tmpl w:val="877FDA14"/>
    <w:lvl w:ilvl="0" w:tentative="0">
      <w:start w:val="1"/>
      <w:numFmt w:val="chineseCounting"/>
      <w:suff w:val="nothing"/>
      <w:lvlText w:val="%1、"/>
      <w:lvlJc w:val="left"/>
      <w:rPr>
        <w:rFonts w:hint="eastAsia"/>
      </w:rPr>
    </w:lvl>
  </w:abstractNum>
  <w:abstractNum w:abstractNumId="1">
    <w:nsid w:val="0317E6E0"/>
    <w:multiLevelType w:val="singleLevel"/>
    <w:tmpl w:val="0317E6E0"/>
    <w:lvl w:ilvl="0" w:tentative="0">
      <w:start w:val="1"/>
      <w:numFmt w:val="chineseCounting"/>
      <w:suff w:val="nothing"/>
      <w:lvlText w:val="%1、"/>
      <w:lvlJc w:val="left"/>
      <w:rPr>
        <w:rFonts w:hint="eastAsia"/>
      </w:rPr>
    </w:lvl>
  </w:abstractNum>
  <w:abstractNum w:abstractNumId="2">
    <w:nsid w:val="2B3B8C58"/>
    <w:multiLevelType w:val="singleLevel"/>
    <w:tmpl w:val="2B3B8C58"/>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mUxZTM1Y2IwNjMzYTMxN2QyOTVlNWJkM2E2NzMifQ=="/>
    <w:docVar w:name="KSO_WPS_MARK_KEY" w:val="19e1f4c4-fdb1-4970-ab21-83b64cdbed37"/>
  </w:docVars>
  <w:rsids>
    <w:rsidRoot w:val="00AF0BF2"/>
    <w:rsid w:val="0000596A"/>
    <w:rsid w:val="00056BF4"/>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615062"/>
    <w:rsid w:val="02BB660D"/>
    <w:rsid w:val="03FD66AC"/>
    <w:rsid w:val="043D741E"/>
    <w:rsid w:val="05084823"/>
    <w:rsid w:val="055E66C3"/>
    <w:rsid w:val="07175A35"/>
    <w:rsid w:val="08041D76"/>
    <w:rsid w:val="09655DC8"/>
    <w:rsid w:val="0A8C3C5A"/>
    <w:rsid w:val="0B145FD1"/>
    <w:rsid w:val="0B4E3BB1"/>
    <w:rsid w:val="0BE831F8"/>
    <w:rsid w:val="0DBD6915"/>
    <w:rsid w:val="0E653757"/>
    <w:rsid w:val="0ED07A7C"/>
    <w:rsid w:val="0EF324E5"/>
    <w:rsid w:val="0FC01DDD"/>
    <w:rsid w:val="10DC01C8"/>
    <w:rsid w:val="116503A8"/>
    <w:rsid w:val="12FB1E07"/>
    <w:rsid w:val="133F76F0"/>
    <w:rsid w:val="13704662"/>
    <w:rsid w:val="13814630"/>
    <w:rsid w:val="13AE356E"/>
    <w:rsid w:val="13DF3FC3"/>
    <w:rsid w:val="14A409DB"/>
    <w:rsid w:val="15625621"/>
    <w:rsid w:val="15F441A8"/>
    <w:rsid w:val="16A60816"/>
    <w:rsid w:val="17F26FAE"/>
    <w:rsid w:val="18492EA2"/>
    <w:rsid w:val="18687FAE"/>
    <w:rsid w:val="19804882"/>
    <w:rsid w:val="198A3FF9"/>
    <w:rsid w:val="1AC856F5"/>
    <w:rsid w:val="1BD877D9"/>
    <w:rsid w:val="1D54216D"/>
    <w:rsid w:val="1E27255E"/>
    <w:rsid w:val="1E3356E8"/>
    <w:rsid w:val="1E44427C"/>
    <w:rsid w:val="1EDB1A02"/>
    <w:rsid w:val="1FD86743"/>
    <w:rsid w:val="201D7DBD"/>
    <w:rsid w:val="21546A66"/>
    <w:rsid w:val="21693711"/>
    <w:rsid w:val="216A0C90"/>
    <w:rsid w:val="21C92669"/>
    <w:rsid w:val="226E4C36"/>
    <w:rsid w:val="22E77460"/>
    <w:rsid w:val="23F95523"/>
    <w:rsid w:val="2437495C"/>
    <w:rsid w:val="259B2A11"/>
    <w:rsid w:val="26030B51"/>
    <w:rsid w:val="260852E0"/>
    <w:rsid w:val="2964780D"/>
    <w:rsid w:val="29CE6BF9"/>
    <w:rsid w:val="2AC57FFB"/>
    <w:rsid w:val="2AED7E1E"/>
    <w:rsid w:val="2AF9352D"/>
    <w:rsid w:val="2C041E33"/>
    <w:rsid w:val="2C516D69"/>
    <w:rsid w:val="2D7524E6"/>
    <w:rsid w:val="2E8928E3"/>
    <w:rsid w:val="2FF620A4"/>
    <w:rsid w:val="305C705B"/>
    <w:rsid w:val="30BD408D"/>
    <w:rsid w:val="327114A6"/>
    <w:rsid w:val="349D3C07"/>
    <w:rsid w:val="34DF325D"/>
    <w:rsid w:val="356E302D"/>
    <w:rsid w:val="36170071"/>
    <w:rsid w:val="365F5254"/>
    <w:rsid w:val="36643853"/>
    <w:rsid w:val="36825B67"/>
    <w:rsid w:val="371210D2"/>
    <w:rsid w:val="38E4332B"/>
    <w:rsid w:val="391F477E"/>
    <w:rsid w:val="39842583"/>
    <w:rsid w:val="398B0EE9"/>
    <w:rsid w:val="3A07396B"/>
    <w:rsid w:val="3A086314"/>
    <w:rsid w:val="3A126102"/>
    <w:rsid w:val="3A183D49"/>
    <w:rsid w:val="3A3D3178"/>
    <w:rsid w:val="3A757783"/>
    <w:rsid w:val="3B775651"/>
    <w:rsid w:val="3B82689F"/>
    <w:rsid w:val="3D0B21A9"/>
    <w:rsid w:val="3E752DC9"/>
    <w:rsid w:val="4047556D"/>
    <w:rsid w:val="407A652F"/>
    <w:rsid w:val="41A53F56"/>
    <w:rsid w:val="422F14AF"/>
    <w:rsid w:val="443474E0"/>
    <w:rsid w:val="44A168CC"/>
    <w:rsid w:val="44A17DC5"/>
    <w:rsid w:val="44A8542F"/>
    <w:rsid w:val="4684760A"/>
    <w:rsid w:val="472E3198"/>
    <w:rsid w:val="49664A06"/>
    <w:rsid w:val="4B046ED0"/>
    <w:rsid w:val="4B9C3509"/>
    <w:rsid w:val="4B9D04D7"/>
    <w:rsid w:val="4BA43FBA"/>
    <w:rsid w:val="4C29250E"/>
    <w:rsid w:val="4C582C53"/>
    <w:rsid w:val="4CD82061"/>
    <w:rsid w:val="4CE35CDA"/>
    <w:rsid w:val="4D220017"/>
    <w:rsid w:val="4D433F84"/>
    <w:rsid w:val="4DA229BC"/>
    <w:rsid w:val="509D5C5F"/>
    <w:rsid w:val="50AA111F"/>
    <w:rsid w:val="51E01C21"/>
    <w:rsid w:val="52F56DBE"/>
    <w:rsid w:val="53400388"/>
    <w:rsid w:val="56210721"/>
    <w:rsid w:val="5650083D"/>
    <w:rsid w:val="56E919B9"/>
    <w:rsid w:val="57442BE1"/>
    <w:rsid w:val="57CB0088"/>
    <w:rsid w:val="58C6010C"/>
    <w:rsid w:val="596468E9"/>
    <w:rsid w:val="596D67DA"/>
    <w:rsid w:val="59ED6194"/>
    <w:rsid w:val="5B395A82"/>
    <w:rsid w:val="5D24510E"/>
    <w:rsid w:val="5E3B6EA6"/>
    <w:rsid w:val="5EC809F4"/>
    <w:rsid w:val="5F1818BF"/>
    <w:rsid w:val="5F2F1888"/>
    <w:rsid w:val="5F6A3B63"/>
    <w:rsid w:val="603F4A02"/>
    <w:rsid w:val="60C9031A"/>
    <w:rsid w:val="61AB3DF6"/>
    <w:rsid w:val="62AC472E"/>
    <w:rsid w:val="64434207"/>
    <w:rsid w:val="644A5BFB"/>
    <w:rsid w:val="646E458C"/>
    <w:rsid w:val="64713D93"/>
    <w:rsid w:val="64C85426"/>
    <w:rsid w:val="64CF0321"/>
    <w:rsid w:val="660364FC"/>
    <w:rsid w:val="669453A6"/>
    <w:rsid w:val="66D04197"/>
    <w:rsid w:val="66EF4CD2"/>
    <w:rsid w:val="672804FC"/>
    <w:rsid w:val="67991669"/>
    <w:rsid w:val="69426A8C"/>
    <w:rsid w:val="6A8D37D7"/>
    <w:rsid w:val="6BA36B5C"/>
    <w:rsid w:val="6C1F3525"/>
    <w:rsid w:val="6C2F6015"/>
    <w:rsid w:val="6DC522E8"/>
    <w:rsid w:val="6EFD7139"/>
    <w:rsid w:val="6F841DE2"/>
    <w:rsid w:val="70054579"/>
    <w:rsid w:val="708B4D5C"/>
    <w:rsid w:val="723A6707"/>
    <w:rsid w:val="72C377F4"/>
    <w:rsid w:val="73B21561"/>
    <w:rsid w:val="73EA2176"/>
    <w:rsid w:val="759977E2"/>
    <w:rsid w:val="770F5F97"/>
    <w:rsid w:val="77CC2DB3"/>
    <w:rsid w:val="785D02B4"/>
    <w:rsid w:val="796F0EC4"/>
    <w:rsid w:val="7AA15452"/>
    <w:rsid w:val="7B5D7B47"/>
    <w:rsid w:val="7B8D1379"/>
    <w:rsid w:val="7CA547CE"/>
    <w:rsid w:val="7CCF152D"/>
    <w:rsid w:val="7EB951AA"/>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页眉 Char"/>
    <w:basedOn w:val="14"/>
    <w:link w:val="10"/>
    <w:qFormat/>
    <w:uiPriority w:val="99"/>
    <w:rPr>
      <w:sz w:val="18"/>
      <w:szCs w:val="18"/>
    </w:rPr>
  </w:style>
  <w:style w:type="character" w:customStyle="1" w:styleId="16">
    <w:name w:val="页脚 Char"/>
    <w:basedOn w:val="14"/>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CQEMC</Company>
  <Pages>14</Pages>
  <Words>4371</Words>
  <Characters>4621</Characters>
  <Lines>12</Lines>
  <Paragraphs>3</Paragraphs>
  <TotalTime>9</TotalTime>
  <ScaleCrop>false</ScaleCrop>
  <LinksUpToDate>false</LinksUpToDate>
  <CharactersWithSpaces>5396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Administrator</cp:lastModifiedBy>
  <dcterms:modified xsi:type="dcterms:W3CDTF">2024-08-03T02:50:24Z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FE8578EC5C86486EAE7842E577B586F4_13</vt:lpwstr>
  </property>
</Properties>
</file>