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血管介入电生理类材料常规采购需求文件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对以下产品进行</w:t>
      </w:r>
      <w:r>
        <w:rPr>
          <w:rFonts w:hint="eastAsia" w:ascii="方正仿宋_GBK" w:hAnsi="方正仿宋_GBK" w:eastAsia="方正仿宋_GBK" w:cs="方正仿宋_GBK"/>
          <w:color w:val="000000"/>
          <w:sz w:val="24"/>
          <w:szCs w:val="24"/>
          <w:lang w:val="en-US" w:eastAsia="zh-CN"/>
        </w:rPr>
        <w:t>过采购公告，但由于递交响应材料的供应商不足三家，采购终止。现再次</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bookmarkEnd w:id="0"/>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393"/>
        <w:gridCol w:w="1725"/>
        <w:gridCol w:w="1785"/>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70"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包号</w:t>
            </w:r>
          </w:p>
        </w:tc>
        <w:tc>
          <w:tcPr>
            <w:tcW w:w="4118" w:type="dxa"/>
            <w:gridSpan w:val="2"/>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医用耗材分类</w:t>
            </w:r>
          </w:p>
        </w:tc>
        <w:tc>
          <w:tcPr>
            <w:tcW w:w="1785"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624"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7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393" w:type="dxa"/>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一级分类</w:t>
            </w:r>
          </w:p>
        </w:tc>
        <w:tc>
          <w:tcPr>
            <w:tcW w:w="1725"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二级分类</w:t>
            </w:r>
          </w:p>
        </w:tc>
        <w:tc>
          <w:tcPr>
            <w:tcW w:w="1785"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624"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2393" w:type="dxa"/>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02-血管介入治疗类材料</w:t>
            </w:r>
          </w:p>
        </w:tc>
        <w:tc>
          <w:tcPr>
            <w:tcW w:w="172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01-电生理类材料</w:t>
            </w:r>
          </w:p>
        </w:tc>
        <w:tc>
          <w:tcPr>
            <w:tcW w:w="1785"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624"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1、高值耗材线上采购。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3374"/>
      <w:bookmarkStart w:id="9" w:name="_Toc9401"/>
      <w:bookmarkStart w:id="10" w:name="_Toc1965"/>
      <w:bookmarkStart w:id="11" w:name="_Toc6178"/>
      <w:bookmarkStart w:id="12" w:name="_Toc17509"/>
      <w:bookmarkStart w:id="13" w:name="_Toc11412"/>
      <w:bookmarkStart w:id="14" w:name="_Toc26564"/>
      <w:bookmarkStart w:id="15" w:name="_Toc21930"/>
      <w:bookmarkStart w:id="16" w:name="_Toc22548773"/>
      <w:bookmarkStart w:id="17" w:name="_Toc3976"/>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w:t>
      </w:r>
      <w:r>
        <w:rPr>
          <w:rFonts w:hint="eastAsia" w:ascii="方正仿宋_GBK" w:hAnsi="方正仿宋_GBK" w:eastAsia="方正仿宋_GBK" w:cs="方正仿宋_GBK"/>
          <w:color w:val="000000"/>
          <w:sz w:val="24"/>
          <w:szCs w:val="24"/>
          <w:lang w:val="en-US" w:eastAsia="zh-CN"/>
        </w:rPr>
        <w:t>截止</w:t>
      </w:r>
      <w:r>
        <w:rPr>
          <w:rFonts w:hint="eastAsia" w:ascii="方正仿宋_GBK" w:hAnsi="方正仿宋_GBK" w:eastAsia="方正仿宋_GBK" w:cs="方正仿宋_GBK"/>
          <w:color w:val="000000"/>
          <w:sz w:val="24"/>
          <w:szCs w:val="24"/>
        </w:rPr>
        <w:t>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6933"/>
      <w:bookmarkStart w:id="19" w:name="_Toc8132"/>
      <w:bookmarkStart w:id="20" w:name="_Toc21862"/>
      <w:bookmarkStart w:id="21" w:name="_Toc31639"/>
      <w:bookmarkStart w:id="22" w:name="_Toc22978"/>
      <w:bookmarkStart w:id="23" w:name="_Toc517368027"/>
      <w:bookmarkStart w:id="24" w:name="_Toc527828387"/>
      <w:bookmarkStart w:id="25" w:name="_Toc31810"/>
      <w:bookmarkStart w:id="26" w:name="_Toc517367960"/>
      <w:bookmarkStart w:id="27" w:name="_Toc1349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（二）</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响应文件一式两份，其中正、副本各一份（注：封面应注明项目名称、供应商名称、联系人及电话，不需密封）；纸质报价和电子版报价各一份（纸质报价需密封，报价格式详见附件2）。</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188"/>
      <w:bookmarkStart w:id="30" w:name="_Toc24167"/>
      <w:bookmarkStart w:id="31" w:name="_Toc24060"/>
      <w:bookmarkStart w:id="32" w:name="_Toc1495"/>
      <w:bookmarkStart w:id="33" w:name="_Toc527828388"/>
      <w:bookmarkStart w:id="34" w:name="_Toc517367961"/>
      <w:bookmarkStart w:id="35" w:name="_Toc517368028"/>
      <w:bookmarkStart w:id="36" w:name="_Toc20734"/>
      <w:bookmarkStart w:id="37" w:name="_Toc1531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13888362"/>
      <w:bookmarkStart w:id="41" w:name="_Toc342913421"/>
      <w:bookmarkStart w:id="42" w:name="_Toc20162"/>
      <w:bookmarkStart w:id="43" w:name="_Toc65660382"/>
      <w:bookmarkStart w:id="44" w:name="_Toc10603466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42913422"/>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7010"/>
      <w:bookmarkStart w:id="51" w:name="_Toc106034663"/>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746DA514-51DA-42DC-90C5-9A142D71ED5C}"/>
  </w:font>
  <w:font w:name="仿宋">
    <w:panose1 w:val="02010609060101010101"/>
    <w:charset w:val="86"/>
    <w:family w:val="modern"/>
    <w:pitch w:val="default"/>
    <w:sig w:usb0="800002BF" w:usb1="38CF7CFA" w:usb2="00000016" w:usb3="00000000" w:csb0="00040001" w:csb1="00000000"/>
    <w:embedRegular r:id="rId2" w:fontKey="{5A1EEC5A-4B66-46BF-B154-C584EF283F0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5084823"/>
    <w:rsid w:val="055E66C3"/>
    <w:rsid w:val="08041D76"/>
    <w:rsid w:val="09655DC8"/>
    <w:rsid w:val="0A8C3C5A"/>
    <w:rsid w:val="0B145FD1"/>
    <w:rsid w:val="0B4E3BB1"/>
    <w:rsid w:val="0B7D6E3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687FAE"/>
    <w:rsid w:val="19804882"/>
    <w:rsid w:val="1AC856F5"/>
    <w:rsid w:val="1BD877D9"/>
    <w:rsid w:val="1D54216D"/>
    <w:rsid w:val="1E27255E"/>
    <w:rsid w:val="1E3356E8"/>
    <w:rsid w:val="1E44427C"/>
    <w:rsid w:val="1FD86743"/>
    <w:rsid w:val="201D7DBD"/>
    <w:rsid w:val="21546A66"/>
    <w:rsid w:val="21693711"/>
    <w:rsid w:val="226E4C36"/>
    <w:rsid w:val="23F95523"/>
    <w:rsid w:val="2437495C"/>
    <w:rsid w:val="26030B51"/>
    <w:rsid w:val="260852E0"/>
    <w:rsid w:val="2964780D"/>
    <w:rsid w:val="29CE6BF9"/>
    <w:rsid w:val="2AC57FFB"/>
    <w:rsid w:val="2AED7E1E"/>
    <w:rsid w:val="2C041E33"/>
    <w:rsid w:val="2C516D69"/>
    <w:rsid w:val="2D7524E6"/>
    <w:rsid w:val="2E8928E3"/>
    <w:rsid w:val="305C705B"/>
    <w:rsid w:val="30BD408D"/>
    <w:rsid w:val="327114A6"/>
    <w:rsid w:val="34DF325D"/>
    <w:rsid w:val="356E302D"/>
    <w:rsid w:val="365F5254"/>
    <w:rsid w:val="36825B67"/>
    <w:rsid w:val="38E4332B"/>
    <w:rsid w:val="391F477E"/>
    <w:rsid w:val="39842583"/>
    <w:rsid w:val="398B0EE9"/>
    <w:rsid w:val="3A07396B"/>
    <w:rsid w:val="3A183D49"/>
    <w:rsid w:val="3A3D3178"/>
    <w:rsid w:val="3A757783"/>
    <w:rsid w:val="3B775651"/>
    <w:rsid w:val="3B82689F"/>
    <w:rsid w:val="3D0B21A9"/>
    <w:rsid w:val="3E752DC9"/>
    <w:rsid w:val="41A53F56"/>
    <w:rsid w:val="43F943BE"/>
    <w:rsid w:val="443474E0"/>
    <w:rsid w:val="44A168CC"/>
    <w:rsid w:val="44A17DC5"/>
    <w:rsid w:val="44A8542F"/>
    <w:rsid w:val="4684760A"/>
    <w:rsid w:val="472E3198"/>
    <w:rsid w:val="48EF0CDF"/>
    <w:rsid w:val="49664A06"/>
    <w:rsid w:val="4B046ED0"/>
    <w:rsid w:val="4B9D04D7"/>
    <w:rsid w:val="4BA43FBA"/>
    <w:rsid w:val="4C29250E"/>
    <w:rsid w:val="4C582C53"/>
    <w:rsid w:val="4CD82061"/>
    <w:rsid w:val="4D220017"/>
    <w:rsid w:val="4D433F84"/>
    <w:rsid w:val="509D5C5F"/>
    <w:rsid w:val="50AA111F"/>
    <w:rsid w:val="51E01C21"/>
    <w:rsid w:val="52F56DBE"/>
    <w:rsid w:val="53400388"/>
    <w:rsid w:val="56210721"/>
    <w:rsid w:val="56E919B9"/>
    <w:rsid w:val="57CB0088"/>
    <w:rsid w:val="596468E9"/>
    <w:rsid w:val="59ED6194"/>
    <w:rsid w:val="5B395A82"/>
    <w:rsid w:val="5D24510E"/>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9453A6"/>
    <w:rsid w:val="66D04197"/>
    <w:rsid w:val="672804FC"/>
    <w:rsid w:val="67991669"/>
    <w:rsid w:val="6A8D37D7"/>
    <w:rsid w:val="6BA36B5C"/>
    <w:rsid w:val="6C1F3525"/>
    <w:rsid w:val="6DC522E8"/>
    <w:rsid w:val="6EFD7139"/>
    <w:rsid w:val="70054579"/>
    <w:rsid w:val="708B4D5C"/>
    <w:rsid w:val="723A6707"/>
    <w:rsid w:val="72C377F4"/>
    <w:rsid w:val="73EA2176"/>
    <w:rsid w:val="759977E2"/>
    <w:rsid w:val="770F5F97"/>
    <w:rsid w:val="785D02B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1336</Words>
  <Characters>1583</Characters>
  <Lines>12</Lines>
  <Paragraphs>3</Paragraphs>
  <TotalTime>0</TotalTime>
  <ScaleCrop>false</ScaleCrop>
  <LinksUpToDate>false</LinksUpToDate>
  <CharactersWithSpaces>1586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WPS_1660546873</cp:lastModifiedBy>
  <dcterms:modified xsi:type="dcterms:W3CDTF">2024-06-04T06:40:04Z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FE8578EC5C86486EAE7842E577B586F4_13</vt:lpwstr>
  </property>
</Properties>
</file>