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2023年医用耗材常规采购需求文件</w:t>
      </w:r>
    </w:p>
    <w:p>
      <w:pPr>
        <w:jc w:val="center"/>
        <w:rPr>
          <w:rFonts w:hint="default" w:ascii="方正仿宋_GBK" w:hAnsi="方正仿宋_GBK" w:eastAsia="方正仿宋_GBK" w:cs="方正仿宋_GBK"/>
          <w:lang w:val="en-US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5-4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重庆市第四人民医院本着公平、公正、公开、诚信的原则，拟于近期对以下产品进行院内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竞争性比选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，欢迎具有相关资质且有良好信誉和配送能力的单位（公司）参加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竞争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一、产品目录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及要求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：</w:t>
      </w:r>
    </w:p>
    <w:tbl>
      <w:tblPr>
        <w:tblStyle w:val="6"/>
        <w:tblW w:w="9115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575"/>
        <w:gridCol w:w="1110"/>
        <w:gridCol w:w="1140"/>
        <w:gridCol w:w="1305"/>
        <w:gridCol w:w="870"/>
        <w:gridCol w:w="26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47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序号</w:t>
            </w:r>
          </w:p>
        </w:tc>
        <w:tc>
          <w:tcPr>
            <w:tcW w:w="157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品  名</w:t>
            </w:r>
          </w:p>
        </w:tc>
        <w:tc>
          <w:tcPr>
            <w:tcW w:w="355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医用耗材分类</w:t>
            </w:r>
          </w:p>
        </w:tc>
        <w:tc>
          <w:tcPr>
            <w:tcW w:w="87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申请科室</w:t>
            </w:r>
          </w:p>
        </w:tc>
        <w:tc>
          <w:tcPr>
            <w:tcW w:w="264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用途及备注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一级分类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二级分类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三级分类</w:t>
            </w:r>
          </w:p>
        </w:tc>
        <w:tc>
          <w:tcPr>
            <w:tcW w:w="870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2640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经导管主动脉瓣膜系统及配套耗材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02-血管介入治疗类材料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03-结构心脏病用材料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08-主动脉介入心脏瓣膜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心内科、心胸外科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用于开展经导管主动脉置入术。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呼吸道介入术相关耗材（支架、球囊、导丝等）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01-非血管介入治疗类材料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01-呼吸介入材料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呼吸科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用于开展呼吸道介入相关手术。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封闭创伤负压引流材料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14-基础卫生材料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17-导管、引流装置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15-负压引流器/附件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内分泌科、创伤科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用于患者皮肤、软组织创面的负压封闭引流操作。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腹膜透析相关耗材（医用导管夹、碘伏帽、腹膜透析外接管、腹膜透析管及附件等）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10-血液净化材料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02-腹膜透析材料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肾内科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用于开展腹膜透析。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外周球囊扩张导管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02-血管介入治疗类材料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06-外周血管介入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19或22-动脉扩张球囊或外周血管其他球囊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肾内科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用于开展血透病人血管的成形术。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一次性使用无菌支气管封堵导管（可拆分使用、带吸引通道）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14-基础卫生材料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25-气管插管及附件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04或07-支气管插管或导管插管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麻醉科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用于对病人进行单肺隔离。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一次性无菌双腔支气管插管（可视型）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14-基础卫生材料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25-气管插管及附件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04-支气管插管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麻醉科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用于对病人进行分隔支气管通气。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外科术中止血材料（消融电极）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14-基础卫生材料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06-高频电刀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01-高频电刀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普外科、肝胆科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与高频电刀配合，在手术中分别用于组织切割、分离、血管夹闭止血、组织凝固。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可吸收钉修补固定器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12-修补材料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05-疝修补材料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05-修补固定器（装置）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普外科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用于手术中对各种疝补等材料对软组织进行固定。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一次性使用留置引流导管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14-基础卫生材料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17-导管、引流装置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14-其他导管、引流装置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普外科、肝胆科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用于体腔内积液积脓的留置引流及冲洗。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一次性使用心外吸引管导管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09-体外循环材料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01-插管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07-吸引管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心胸外科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用于体外循环心脏直视手术时吸引血液用。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主动脉瓣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05-心脏外科类材料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03-结构心脏病用材料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心胸外科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用于主动脉心脏瓣膜的置换。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一次性使用心脏停跳液灌注器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09-体外循环材料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04-心肌保护液灌注装置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01-灌注装置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心胸外科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用于体外循环心脏直视手术作心脏停跳液灌注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二、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所投产品规格应尽可能的齐全。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三、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资质要求：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3.1基本资格条件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具有独立承担民事责任的能力；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具有良好的商业信誉和健全的财务会计制度；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具有履行合同所必需的设备和专业技术能力；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有依法缴纳税收和社会保障资金的良好记录；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参加政府采购活动近三年内，在经营活动中没有重大违法记录。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3.2特定资格条件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3.2.1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为所投产品制造商或经销商，若为经销商投标，须具备产品制造商认可的经销资格；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须具有所投标产品有效期内的《中华人民共和国医疗器械注册证》，若注册证有附件的，还须提供附件《医疗器械产品注册登记表》；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须具备有效期内《医疗器械经营企业许可证》或《医疗器械经营许可证》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必须是重庆药交所注册会员，产品应当是重庆药交所注册产品（暂未注册的必须提交注册承诺书及其他证明材料）。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在重庆应有仓储库房，具有较好的物流配送能力（一般在接到医院送货通知后当日或次日能送货到指定地点）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3.4供应商需具有完善的销售供应和售后服务保障体系。对于出现不符合质量标准的产品包退包换；须于接到采购人售后服务通知的1个工作日内，派专业人员上门处理相关服务需求。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3.5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所投产品的销售业绩良好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。</w:t>
      </w:r>
    </w:p>
    <w:bookmarkEnd w:id="0"/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.1营业执照（副本）或事业单位法人证书（副本）复印件；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.2组织机构代码证、税务登记证复印件；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.3生产企业委托代理经销授权书（原件和复印件加盖鲜章）；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3.6.5提供2022年度财务状况报表；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.6缴纳税收和社会保障金的证明材料复印件；</w:t>
      </w:r>
    </w:p>
    <w:p>
      <w:pPr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3.6.7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并截图打印查询结果</w:t>
      </w:r>
      <w:r>
        <w:rPr>
          <w:rFonts w:hint="eastAsia" w:ascii="方正仿宋_GBK" w:hAnsi="方正仿宋_GBK" w:eastAsia="方正仿宋_GBK" w:cs="方正仿宋_GBK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3.6.8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《医疗器械生产企业许可证》或《医疗器械经营企业许可证》（复印件加盖鲜章）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《重庆药品交易所入市协议》、《法人单位数字证书申请表》（复印件加盖鲜章）；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产品《医疗器械注册证》、《医疗器械产品注册登记表》及其附件；属3C认证范围的必须提供3C认证书（复印件加盖鲜章）；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10提供所投产品销售业绩的相关证明材料，如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销售合同或</w:t>
      </w:r>
      <w:r>
        <w:rPr>
          <w:rFonts w:hint="eastAsia" w:ascii="方正仿宋_GBK" w:hAnsi="方正仿宋_GBK" w:eastAsia="方正仿宋_GBK" w:cs="方正仿宋_GBK"/>
          <w:szCs w:val="21"/>
        </w:rPr>
        <w:t>医院用户名单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Cs w:val="21"/>
        </w:rPr>
        <w:t>联系人及联系电话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3.6.11所投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产品样本1套（供评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使用）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3.6.12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产品介绍、彩页资料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以及供应商认为与产品相关的资料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四、供应商须知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不得干扰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采购人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评审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活动，否则将废除其投标。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若未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，本院无义务对各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做解释工作。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应保证所有资料的真实性。如提供不真实的材料，无论其材料是否重要，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需承担相应的后果及法律责任。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理解并同意：最低报价非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的唯一条件。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五、成交供应商要求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服务过程中无论何种原因造成未能满足医院需求达到四次时(如使用科室投诉产品质量、供货不及时等)，则供货协议自动终止；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实际配送的货物必须与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时提供的样品一致，不能以次充好或提供假冒伪劣产品，否则本单位有权单方中止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其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供货并追究相关法律责任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5.3承诺中选产品通过医院SPD系统配送。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六、响应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文件要求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6.1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供应商应当按照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需求公告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的要求编制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文件，对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所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提出的要求和条件做出实质性响应，同时编制完整的页码、目录；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和电子版报价各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一份（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报价需密封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报价格式详见附件2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响应文件递交时限及其它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时限：请于20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和电子版报价以及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产品样本交至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招标办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，逾期不再受理；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递交地点：渝中区健康路1号（重庆市第四人民医院老大楼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14楼14-5室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郭老师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 xml:space="preserve"> 6369222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  <w:t>八、谈判时间及结果公示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8.1谈判时间及地点：另行通知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采购人将评审结果报我院有权审批部门审批后，即以电话形式告之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成交供应商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，并在“重庆市急救医疗中心”网站（www.cq120.com.cn）上发布结果公告；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采购人无义务向其他供应商解释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未成交的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原因，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文件概不退还。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粗黑">
    <w:altName w:val="黑体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阿里巴巴普惠体">
    <w:altName w:val="宋体"/>
    <w:panose1 w:val="00020600040101010101"/>
    <w:charset w:val="86"/>
    <w:family w:val="auto"/>
    <w:pitch w:val="default"/>
    <w:sig w:usb0="00000000" w:usb1="00000000" w:usb2="0000001E" w:usb3="00000000" w:csb0="000400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Eʩ">
    <w:altName w:val="微软雅黑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PMingLiU">
    <w:altName w:val="PMingLiU-ExtB"/>
    <w:panose1 w:val="02020500000000000000"/>
    <w:charset w:val="00"/>
    <w:family w:val="roman"/>
    <w:pitch w:val="default"/>
    <w:sig w:usb0="00000000" w:usb1="00000000" w:usb2="00000016" w:usb3="00000000" w:csb0="001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C8881"/>
    <w:multiLevelType w:val="singleLevel"/>
    <w:tmpl w:val="5ECC8881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NTYwMWM2YzExODgzNjhjM2Y0NWYwZjVkOTY4MGIifQ=="/>
  </w:docVars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E6C92"/>
    <w:rsid w:val="00B2413C"/>
    <w:rsid w:val="00BC258C"/>
    <w:rsid w:val="00C13CF0"/>
    <w:rsid w:val="00C75000"/>
    <w:rsid w:val="00D1035F"/>
    <w:rsid w:val="00E00AE6"/>
    <w:rsid w:val="00E73DC9"/>
    <w:rsid w:val="00E93AA9"/>
    <w:rsid w:val="00F30B28"/>
    <w:rsid w:val="00F55999"/>
    <w:rsid w:val="00F95E92"/>
    <w:rsid w:val="017F69AB"/>
    <w:rsid w:val="01D60139"/>
    <w:rsid w:val="05E36595"/>
    <w:rsid w:val="09696230"/>
    <w:rsid w:val="09895C55"/>
    <w:rsid w:val="0A1D68B3"/>
    <w:rsid w:val="0B5D455C"/>
    <w:rsid w:val="0BE0723B"/>
    <w:rsid w:val="0C6A5FDF"/>
    <w:rsid w:val="12C664FF"/>
    <w:rsid w:val="18F070A3"/>
    <w:rsid w:val="1C097A9D"/>
    <w:rsid w:val="21CB2C7D"/>
    <w:rsid w:val="22B7135A"/>
    <w:rsid w:val="26C23BA8"/>
    <w:rsid w:val="2BAD3246"/>
    <w:rsid w:val="2EA96EF9"/>
    <w:rsid w:val="2ECB6FAA"/>
    <w:rsid w:val="2F524F96"/>
    <w:rsid w:val="2F993071"/>
    <w:rsid w:val="2FA36DA4"/>
    <w:rsid w:val="32146AD8"/>
    <w:rsid w:val="32382609"/>
    <w:rsid w:val="32A32954"/>
    <w:rsid w:val="36B03FD8"/>
    <w:rsid w:val="38157C37"/>
    <w:rsid w:val="3BE526FF"/>
    <w:rsid w:val="3EB409B9"/>
    <w:rsid w:val="3FB83D46"/>
    <w:rsid w:val="3FF31A5A"/>
    <w:rsid w:val="429F3A6B"/>
    <w:rsid w:val="43125D48"/>
    <w:rsid w:val="455C63ED"/>
    <w:rsid w:val="49B1499B"/>
    <w:rsid w:val="4B5B19C1"/>
    <w:rsid w:val="4C9F0671"/>
    <w:rsid w:val="53F00C58"/>
    <w:rsid w:val="54184695"/>
    <w:rsid w:val="56652D8A"/>
    <w:rsid w:val="5738243F"/>
    <w:rsid w:val="57C770D9"/>
    <w:rsid w:val="5F0E080D"/>
    <w:rsid w:val="5FFF28D8"/>
    <w:rsid w:val="630838BA"/>
    <w:rsid w:val="6682781E"/>
    <w:rsid w:val="69E108C9"/>
    <w:rsid w:val="6B200BF4"/>
    <w:rsid w:val="6BEF12C0"/>
    <w:rsid w:val="6CF94B8D"/>
    <w:rsid w:val="72C642B9"/>
    <w:rsid w:val="73210BC0"/>
    <w:rsid w:val="75AD2F1A"/>
    <w:rsid w:val="77E2778E"/>
    <w:rsid w:val="790747E8"/>
    <w:rsid w:val="7B5A4339"/>
    <w:rsid w:val="7BF733CD"/>
    <w:rsid w:val="7FB3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2722</Words>
  <Characters>3052</Characters>
  <Lines>7</Lines>
  <Paragraphs>2</Paragraphs>
  <ScaleCrop>false</ScaleCrop>
  <LinksUpToDate>false</LinksUpToDate>
  <CharactersWithSpaces>3055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ZBB</cp:lastModifiedBy>
  <cp:lastPrinted>2021-08-16T00:47:00Z</cp:lastPrinted>
  <dcterms:modified xsi:type="dcterms:W3CDTF">2023-05-04T07:44:26Z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FA94AF75B2344DE1949AD5D2B760923A</vt:lpwstr>
  </property>
</Properties>
</file>