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lang w:val="en-US" w:eastAsia="zh-CN"/>
        </w:rPr>
        <w:t>电子血压计常规采购需求文件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18"/>
          <w:szCs w:val="18"/>
          <w:lang w:val="en-US" w:eastAsia="zh-CN"/>
        </w:rPr>
        <w:t>发布时间：2023-4-12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项目一：腕式电子血压计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一、技术要求：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1.1测量原理：示波法；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1.2显示方式：数字LCD；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1.3测量范围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1.3.1压力：0～300mmHg；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1.3.2脉搏数：40次/分～180次/分。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1.4测量精度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1.4.1压力：±3mmHg以内；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1.4.2脉搏数：读数的±5%以内。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1.5运行模式：连续运行；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1.6供电方式：内置锂电池；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1.7整机重量：≤150g；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1.8具有血压计测量位置提醒功能；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1.9具有不规则脉波提醒功能；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1.10具有自动关机及一键测压功能。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项目二：医用电子血压计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一、技术要求：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1.1测量原理：示波法&amp;听诊法；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1.2显示方式：数字LCD，带背光；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1.3测量位置：上臂；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1.4测量范围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1.4.1压力：0～300mmHg；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1.4.2脉搏数：40次/分～180次/分。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1.5测量精度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1.5.1压力：±3mmHg以内；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1.5.2脉搏数：读数的±5%以内。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1.6供电方式：交直流两用；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1.7电击防护型式：Class II，BF型设备；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1.8主机及袖带均为医用耐久性设计，使用次数10万次以上，测量按键20万次以上；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1.9主机和袖带均可用酒精擦拭消毒；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1.10具有听诊法测量功能，按照血压测量规范要求的速度自动充放气，但不进行测量，提供医生自己用听诊器进行听诊测量，且可通过按键记录，实现测量结果的显示和储存；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1.11防震、防水设计，适应医疗现场各种不同的环境要求；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1.12具有不规则脉波检测功能；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1.13测量过程中身体移动检测功能，提高检测的成功率和精确度。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ascii="方正仿宋_GBK" w:hAnsi="方正仿宋_GBK" w:eastAsia="方正仿宋_GBK" w:cs="方正仿宋_GBK"/>
          <w:b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、商务要求：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.1质保期：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腕式电子血压计：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≥1年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60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医用电子血压计：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对产品易损件进行单独报价，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为后期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的采购提供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价格依据；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生产厂家在重庆有专业人员提供售后服务；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4付款方式：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  <w:t xml:space="preserve">  设备经采购人验收合格后，支付全部货款。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5提供所投机型在重庆的用户名单、联系人及联系电话；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6承诺产品通过医院SPD系统配送。</w:t>
      </w:r>
    </w:p>
    <w:p>
      <w:pPr>
        <w:spacing w:line="400" w:lineRule="exact"/>
        <w:rPr>
          <w:rFonts w:ascii="方正仿宋_GBK" w:hAnsi="方正仿宋_GBK" w:eastAsia="方正仿宋_GBK" w:cs="方正仿宋_GBK"/>
          <w:b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、供应商要求：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1基本资格要求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产品若为进口产品，须提供制造商或制造商中国大陆境内代表机构出具的授权函；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《医疗器械产品注册登记表》；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.2.3须具备有效期内《医疗器械经营企业许可证》或《第二类医疗器械经营备案凭证》。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.3供应商须提供以下资质证明文件原件或复印件及其它要求的材料。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.3.1营业执照（副本）或事业单位法人证书（副本）复印件；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.3.2组织机构代码证、税务登记证复印件；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.3.3生产企业委托代理经销授权书（原件和复印件加盖鲜章）；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.3.4供应商法定代表人签发的授权委托书（须明确授权范围）及身份证明（复印件加盖鲜章）；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4.3.5提供2021或2022年度财务状况报表；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spacing w:line="400" w:lineRule="exac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“信用中国”网站(www.creditchina.gov.cn)和"中国政府采购网"(www.ccgp.gov.cn)查询供应商信用记录（查询结果截图）；</w:t>
      </w:r>
    </w:p>
    <w:p>
      <w:pPr>
        <w:spacing w:line="400" w:lineRule="exac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Cs w:val="21"/>
        </w:rPr>
        <w:t>.3.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.2条特定资格条件所要求的资质文件；</w:t>
      </w:r>
    </w:p>
    <w:p>
      <w:pPr>
        <w:spacing w:line="400" w:lineRule="exact"/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spacing w:line="400" w:lineRule="exact"/>
        <w:rPr>
          <w:rFonts w:ascii="方正仿宋_GBK" w:hAnsi="方正仿宋_GBK" w:eastAsia="方正仿宋_GBK" w:cs="方正仿宋_GBK"/>
          <w:b/>
          <w:szCs w:val="21"/>
        </w:rPr>
      </w:pPr>
      <w:r>
        <w:rPr>
          <w:rFonts w:hint="eastAsia" w:ascii="方正仿宋_GBK" w:hAnsi="方正仿宋_GBK" w:eastAsia="方正仿宋_GBK" w:cs="方正仿宋_GBK"/>
          <w:b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szCs w:val="21"/>
        </w:rPr>
        <w:t>、响应文件要求：</w:t>
      </w:r>
    </w:p>
    <w:p>
      <w:pPr>
        <w:spacing w:line="400" w:lineRule="exac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Cs w:val="21"/>
        </w:rPr>
        <w:t>.1 供应商应当按照采购要求编制响应文件，并对采购公告提出的要求和条件做出实质性响应，编制技术、商务条款差异表，同时编制完整的页码、目录。</w:t>
      </w:r>
    </w:p>
    <w:p>
      <w:pPr>
        <w:spacing w:line="400" w:lineRule="exac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Cs w:val="21"/>
        </w:rPr>
        <w:t>.2响应文件一式两份，其中正、副本各一份（注：封面应注明项目名称、供应商名称、联系人及电话，不需密封）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szCs w:val="21"/>
        </w:rPr>
        <w:t>报价一份（注：报价需密封）。</w:t>
      </w:r>
    </w:p>
    <w:p>
      <w:pPr>
        <w:spacing w:line="400" w:lineRule="exact"/>
        <w:rPr>
          <w:rFonts w:ascii="方正仿宋_GBK" w:hAnsi="方正仿宋_GBK" w:eastAsia="方正仿宋_GBK" w:cs="方正仿宋_GBK"/>
          <w:b/>
          <w:szCs w:val="21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、响应文件递交时限及联系方式：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.1递交时限：请于202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日下午5:00前将响应文件交至招标办，逾期不再受理；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-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室）；</w:t>
      </w:r>
    </w:p>
    <w:p>
      <w:pPr>
        <w:spacing w:line="40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.3联系人及电话：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老师 023－63692226。</w:t>
      </w:r>
      <w:bookmarkStart w:id="0" w:name="_GoBack"/>
      <w:bookmarkEnd w:id="0"/>
    </w:p>
    <w:p>
      <w:pPr>
        <w:spacing w:line="400" w:lineRule="exact"/>
        <w:rPr>
          <w:rFonts w:ascii="方正仿宋_GBK" w:hAnsi="方正仿宋_GBK" w:eastAsia="方正仿宋_GBK" w:cs="方正仿宋_GBK"/>
          <w:b/>
          <w:szCs w:val="21"/>
        </w:rPr>
      </w:pPr>
      <w:r>
        <w:rPr>
          <w:rFonts w:hint="eastAsia" w:ascii="方正仿宋_GBK" w:hAnsi="方正仿宋_GBK" w:eastAsia="方正仿宋_GBK" w:cs="方正仿宋_GBK"/>
          <w:b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szCs w:val="21"/>
        </w:rPr>
        <w:t>、谈判时间及结果公示：</w:t>
      </w:r>
    </w:p>
    <w:p>
      <w:pPr>
        <w:spacing w:line="400" w:lineRule="exact"/>
        <w:rPr>
          <w:rFonts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Cs/>
          <w:szCs w:val="21"/>
        </w:rPr>
        <w:t>.1竞争性谈判时间与地点：另行通知</w:t>
      </w:r>
    </w:p>
    <w:p>
      <w:pPr>
        <w:spacing w:line="400" w:lineRule="exact"/>
        <w:rPr>
          <w:rFonts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Cs/>
          <w:szCs w:val="21"/>
        </w:rPr>
        <w:t>.2采购人将谈判小组的评审结果报我院有权审批部门审批后，即以电话形式告之成交供应商，并在“行采家”网站（www.gec123.com）上发布结果公告；</w:t>
      </w:r>
    </w:p>
    <w:p>
      <w:pPr>
        <w:spacing w:line="400" w:lineRule="exact"/>
      </w:pPr>
      <w:r>
        <w:rPr>
          <w:rFonts w:hint="eastAsia" w:ascii="方正仿宋_GBK" w:hAnsi="方正仿宋_GBK" w:eastAsia="方正仿宋_GBK" w:cs="方正仿宋_GBK"/>
          <w:bCs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Cs/>
          <w:szCs w:val="21"/>
        </w:rPr>
        <w:t>.3采购人无义务向其他</w:t>
      </w:r>
      <w:r>
        <w:rPr>
          <w:rFonts w:hint="eastAsia" w:ascii="方正仿宋_GBK" w:hAnsi="方正仿宋_GBK" w:eastAsia="方正仿宋_GBK" w:cs="方正仿宋_GBK"/>
          <w:bCs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Cs/>
          <w:szCs w:val="21"/>
        </w:rPr>
        <w:t>解释谈判失败原因，竞争性谈判响应文件概不退还。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mUxZTM1Y2IwNjMzYTMxN2QyOTVlNWJkM2E2NzMifQ=="/>
  </w:docVars>
  <w:rsids>
    <w:rsidRoot w:val="00AF0BF2"/>
    <w:rsid w:val="0000596A"/>
    <w:rsid w:val="00056BF4"/>
    <w:rsid w:val="001D6301"/>
    <w:rsid w:val="00221C15"/>
    <w:rsid w:val="00226476"/>
    <w:rsid w:val="0025762A"/>
    <w:rsid w:val="00271891"/>
    <w:rsid w:val="0028768E"/>
    <w:rsid w:val="002A28AD"/>
    <w:rsid w:val="002E6CDF"/>
    <w:rsid w:val="00333046"/>
    <w:rsid w:val="00361DF2"/>
    <w:rsid w:val="00410956"/>
    <w:rsid w:val="00482402"/>
    <w:rsid w:val="00486D78"/>
    <w:rsid w:val="004D1D6D"/>
    <w:rsid w:val="00500D40"/>
    <w:rsid w:val="005238AD"/>
    <w:rsid w:val="0057703A"/>
    <w:rsid w:val="00602D73"/>
    <w:rsid w:val="00684348"/>
    <w:rsid w:val="006A06B2"/>
    <w:rsid w:val="006B60BB"/>
    <w:rsid w:val="006D0338"/>
    <w:rsid w:val="006E630D"/>
    <w:rsid w:val="00740739"/>
    <w:rsid w:val="00782B82"/>
    <w:rsid w:val="007B00DF"/>
    <w:rsid w:val="007C1CCF"/>
    <w:rsid w:val="007C399F"/>
    <w:rsid w:val="007E3134"/>
    <w:rsid w:val="00957E5D"/>
    <w:rsid w:val="00975628"/>
    <w:rsid w:val="009F7A90"/>
    <w:rsid w:val="00A0215A"/>
    <w:rsid w:val="00A02868"/>
    <w:rsid w:val="00A31EB8"/>
    <w:rsid w:val="00A45EF1"/>
    <w:rsid w:val="00A864EE"/>
    <w:rsid w:val="00AB5BCC"/>
    <w:rsid w:val="00AC70D0"/>
    <w:rsid w:val="00AF0BF2"/>
    <w:rsid w:val="00AF286D"/>
    <w:rsid w:val="00B13C27"/>
    <w:rsid w:val="00B80FC0"/>
    <w:rsid w:val="00BB670E"/>
    <w:rsid w:val="00C34CDB"/>
    <w:rsid w:val="00CA2A10"/>
    <w:rsid w:val="00CB1001"/>
    <w:rsid w:val="00CD4879"/>
    <w:rsid w:val="00CF38C3"/>
    <w:rsid w:val="00D45EA2"/>
    <w:rsid w:val="00D6564B"/>
    <w:rsid w:val="00D7687C"/>
    <w:rsid w:val="00D85854"/>
    <w:rsid w:val="00D86819"/>
    <w:rsid w:val="00DA6C17"/>
    <w:rsid w:val="00DC673C"/>
    <w:rsid w:val="00DE63D3"/>
    <w:rsid w:val="00E35B1A"/>
    <w:rsid w:val="00E7116C"/>
    <w:rsid w:val="00E866EA"/>
    <w:rsid w:val="00E8743F"/>
    <w:rsid w:val="00EA1148"/>
    <w:rsid w:val="00EE6949"/>
    <w:rsid w:val="00F40962"/>
    <w:rsid w:val="00F76455"/>
    <w:rsid w:val="00FD31DA"/>
    <w:rsid w:val="00FE79F9"/>
    <w:rsid w:val="02615062"/>
    <w:rsid w:val="026B08BF"/>
    <w:rsid w:val="05084823"/>
    <w:rsid w:val="054A26CB"/>
    <w:rsid w:val="055E66C3"/>
    <w:rsid w:val="08041D76"/>
    <w:rsid w:val="09655DC8"/>
    <w:rsid w:val="0A246A56"/>
    <w:rsid w:val="0A8C3C5A"/>
    <w:rsid w:val="0B083DFB"/>
    <w:rsid w:val="0E653757"/>
    <w:rsid w:val="0FC01DDD"/>
    <w:rsid w:val="13175043"/>
    <w:rsid w:val="133F76F0"/>
    <w:rsid w:val="13DF3FC3"/>
    <w:rsid w:val="14A409DB"/>
    <w:rsid w:val="15625621"/>
    <w:rsid w:val="15F441A8"/>
    <w:rsid w:val="1601257C"/>
    <w:rsid w:val="168443A8"/>
    <w:rsid w:val="16A60816"/>
    <w:rsid w:val="17F26FAE"/>
    <w:rsid w:val="1E3356E8"/>
    <w:rsid w:val="1FD86743"/>
    <w:rsid w:val="201D7DBD"/>
    <w:rsid w:val="28A50D1B"/>
    <w:rsid w:val="2AED7E1E"/>
    <w:rsid w:val="2C041E33"/>
    <w:rsid w:val="309433E5"/>
    <w:rsid w:val="356E302D"/>
    <w:rsid w:val="35B94EA2"/>
    <w:rsid w:val="39842583"/>
    <w:rsid w:val="3A07396B"/>
    <w:rsid w:val="3B82689F"/>
    <w:rsid w:val="3E752DC9"/>
    <w:rsid w:val="41A53F56"/>
    <w:rsid w:val="443474E0"/>
    <w:rsid w:val="44A8542F"/>
    <w:rsid w:val="4684760A"/>
    <w:rsid w:val="472E3198"/>
    <w:rsid w:val="48B16EA6"/>
    <w:rsid w:val="4BA43FBA"/>
    <w:rsid w:val="4C582C53"/>
    <w:rsid w:val="509D5C5F"/>
    <w:rsid w:val="51E01C21"/>
    <w:rsid w:val="52F56DBE"/>
    <w:rsid w:val="56492689"/>
    <w:rsid w:val="596468E9"/>
    <w:rsid w:val="5D24510E"/>
    <w:rsid w:val="5F1818BF"/>
    <w:rsid w:val="644A5BFB"/>
    <w:rsid w:val="64C85426"/>
    <w:rsid w:val="65137934"/>
    <w:rsid w:val="66D04197"/>
    <w:rsid w:val="67991669"/>
    <w:rsid w:val="6A8D37D7"/>
    <w:rsid w:val="6BD86A8B"/>
    <w:rsid w:val="6C1F3525"/>
    <w:rsid w:val="6EFD7139"/>
    <w:rsid w:val="6F752D31"/>
    <w:rsid w:val="708B4D5C"/>
    <w:rsid w:val="723A6707"/>
    <w:rsid w:val="72C377F4"/>
    <w:rsid w:val="759977E2"/>
    <w:rsid w:val="770F5F97"/>
    <w:rsid w:val="7A7D6EC8"/>
    <w:rsid w:val="7AA15452"/>
    <w:rsid w:val="7B8D1379"/>
    <w:rsid w:val="7CA547CE"/>
    <w:rsid w:val="7F823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CQEMC</Company>
  <Pages>3</Pages>
  <Words>1425</Words>
  <Characters>1790</Characters>
  <Lines>12</Lines>
  <Paragraphs>3</Paragraphs>
  <ScaleCrop>false</ScaleCrop>
  <LinksUpToDate>false</LinksUpToDate>
  <CharactersWithSpaces>1797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2019-07-21T03:32:00Z</dcterms:created>
  <dc:creator>QXK</dc:creator>
  <cp:lastModifiedBy>ZBB</cp:lastModifiedBy>
  <dcterms:modified xsi:type="dcterms:W3CDTF">2023-04-12T09:51:48Z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8706AFDEF37F45B3BCA950DBE0C2BD1D</vt:lpwstr>
  </property>
</Properties>
</file>