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（律师）司法诉讼服务采购需求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11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-1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0</w:t>
      </w:r>
    </w:p>
    <w:p>
      <w:pPr>
        <w:ind w:firstLine="420" w:firstLineChars="20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重庆市第四人民医院拟于近期对（律师）司法诉讼服务进行院内竞争性比选，欢迎具有相关资质且有良好信誉和综合服务实力的单位（公司）参与竞争。</w:t>
      </w:r>
    </w:p>
    <w:p>
      <w:pPr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一、项目内容：</w:t>
      </w:r>
    </w:p>
    <w:tbl>
      <w:tblPr>
        <w:tblStyle w:val="8"/>
        <w:tblW w:w="852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2213"/>
        <w:gridCol w:w="1137"/>
        <w:gridCol w:w="1599"/>
        <w:gridCol w:w="31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2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项目名称</w:t>
            </w:r>
          </w:p>
        </w:tc>
        <w:tc>
          <w:tcPr>
            <w:tcW w:w="1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顾问费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单价限价</w:t>
            </w:r>
          </w:p>
        </w:tc>
        <w:tc>
          <w:tcPr>
            <w:tcW w:w="3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（律师）司法诉讼服务</w:t>
            </w:r>
          </w:p>
        </w:tc>
        <w:tc>
          <w:tcPr>
            <w:tcW w:w="1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eastAsia="方正仿宋_GBK" w:cs="方正仿宋_GBK"/>
                <w:kern w:val="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20000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/年</w:t>
            </w:r>
          </w:p>
        </w:tc>
        <w:tc>
          <w:tcPr>
            <w:tcW w:w="15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100公里以内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000元/件包干；100公里以外</w:t>
            </w:r>
            <w:r>
              <w:rPr>
                <w:rFonts w:ascii="方正仿宋_GBK" w:hAnsi="方正仿宋_GBK" w:eastAsia="方正仿宋_GBK" w:cs="方正仿宋_GBK"/>
                <w:kern w:val="0"/>
                <w:szCs w:val="21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000元/件包干</w:t>
            </w:r>
          </w:p>
        </w:tc>
        <w:tc>
          <w:tcPr>
            <w:tcW w:w="31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项目为包干价服务，该价格包括案件诉讼全周期，少数个别案件存在一审、二审、抗诉等环节。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二、服务范围：</w:t>
      </w:r>
    </w:p>
    <w:p>
      <w:pPr>
        <w:ind w:firstLine="420" w:firstLineChars="20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</w:rPr>
        <w:t>案件范围为医疗合同纠纷案件 ，解除医患关系并追讨欠费案件（单纯欠费不在此列）。成交供应商每年义务提供3-5次专业咨询服务。</w:t>
      </w:r>
    </w:p>
    <w:p>
      <w:pPr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三、供应商资质要求：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3.1基本资格条件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3.1.1具有独立承担民事责任的能力；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3.1.2具有良好的商业信誉和健全的财务会计制度；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3.1.3具有履行合同所必需的设备和专业技术能力；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3.1.4有依法缴纳税收和社会保障资金的良好记录；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3.1.5参加政府采购活动近三年内，在经营活动中没有重大违法记录。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3.2特定资格条件</w:t>
      </w:r>
    </w:p>
    <w:p>
      <w:pPr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</w:t>
      </w:r>
      <w:r>
        <w:rPr>
          <w:rFonts w:hint="eastAsia" w:ascii="方正仿宋_GBK" w:hAnsi="方正仿宋_GBK" w:eastAsia="方正仿宋_GBK" w:cs="方正仿宋_GBK"/>
        </w:rPr>
        <w:t>.2.1在重庆市注册时间不低于</w:t>
      </w:r>
      <w:r>
        <w:rPr>
          <w:rFonts w:ascii="方正仿宋_GBK" w:hAnsi="方正仿宋_GBK" w:eastAsia="方正仿宋_GBK" w:cs="方正仿宋_GBK"/>
        </w:rPr>
        <w:t>3</w:t>
      </w:r>
      <w:r>
        <w:rPr>
          <w:rFonts w:hint="eastAsia" w:ascii="方正仿宋_GBK" w:hAnsi="方正仿宋_GBK" w:eastAsia="方正仿宋_GBK" w:cs="方正仿宋_GBK"/>
        </w:rPr>
        <w:t>年的律师事务所，律所执业律师人数不低于3</w:t>
      </w:r>
      <w:r>
        <w:rPr>
          <w:rFonts w:ascii="方正仿宋_GBK" w:hAnsi="方正仿宋_GBK" w:eastAsia="方正仿宋_GBK" w:cs="方正仿宋_GBK"/>
        </w:rPr>
        <w:t>0</w:t>
      </w:r>
      <w:r>
        <w:rPr>
          <w:rFonts w:hint="eastAsia" w:ascii="方正仿宋_GBK" w:hAnsi="方正仿宋_GBK" w:eastAsia="方正仿宋_GBK" w:cs="方正仿宋_GBK"/>
        </w:rPr>
        <w:t>名，</w:t>
      </w:r>
      <w:r>
        <w:rPr>
          <w:rFonts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案件主办律师执业年限不低于10年；</w:t>
      </w:r>
    </w:p>
    <w:p>
      <w:pPr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3.2.2律所指派承办律师有医学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或医学教育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背景。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3.3供应商须提供以下资质证明文件原件或复印件及其它要求的材料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3.3.1营业执照（副本）或事业单位法人证书（副本）复印件；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3.3.2组织机构代码证、税务登记证复印件；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3.3.3生产企业委托代理经销授权书（原件和复印件加盖鲜章）；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3.3.4供应商法定代表人签发的授权委托书（须明确授权范围）及身份证明（复印件加盖鲜章）；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3.3.5提供2021或2022年度财务状况报表；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“信用中国”网站(www.creditchina.gov.cn)和"中国政府采购网"(www.ccgp.gov.cn)查询供应商信用记录，并截图打印查询结果；</w:t>
      </w:r>
    </w:p>
    <w:p>
      <w:pPr>
        <w:pStyle w:val="2"/>
        <w:spacing w:before="0" w:after="0" w:line="240" w:lineRule="auto"/>
        <w:rPr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21"/>
          <w:szCs w:val="21"/>
        </w:rPr>
        <w:t>3.3.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 w:val="21"/>
          <w:szCs w:val="21"/>
        </w:rPr>
        <w:t>第3.2条特定资格条件所要求的资质文件；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提供类似项目服务业绩的相关证明材料，如</w:t>
      </w:r>
      <w:r>
        <w:rPr>
          <w:rFonts w:hint="eastAsia" w:ascii="方正仿宋_GBK" w:hAnsi="方正仿宋_GBK" w:eastAsia="方正仿宋_GBK" w:cs="方正仿宋_GBK"/>
          <w:szCs w:val="21"/>
        </w:rPr>
        <w:t>合同或用户名单、联系人及联系电话；</w:t>
      </w:r>
    </w:p>
    <w:p>
      <w:pPr>
        <w:pStyle w:val="6"/>
        <w:widowControl/>
        <w:spacing w:beforeAutospacing="0" w:afterAutospacing="0"/>
        <w:rPr>
          <w:rFonts w:ascii="方正仿宋_GBK" w:hAnsi="方正仿宋_GBK" w:eastAsia="方正仿宋_GBK" w:cs="方正仿宋_GBK"/>
          <w:b/>
          <w:bCs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</w:rPr>
        <w:t>四、商务要求：</w:t>
      </w:r>
    </w:p>
    <w:p>
      <w:pPr>
        <w:pStyle w:val="6"/>
        <w:widowControl/>
        <w:spacing w:beforeAutospacing="0" w:afterAutospacing="0"/>
        <w:rPr>
          <w:rFonts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4.1服务期：一年；</w:t>
      </w:r>
    </w:p>
    <w:p>
      <w:pPr>
        <w:pStyle w:val="2"/>
        <w:spacing w:before="0" w:after="0" w:line="240" w:lineRule="auto"/>
        <w:rPr>
          <w:b w:val="0"/>
          <w:bCs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0"/>
          <w:sz w:val="21"/>
          <w:szCs w:val="21"/>
        </w:rPr>
        <w:t>4.2付款方式：接到采购人的案件需求后，供应商开具全额发票，采购人一次性付清费用。</w:t>
      </w:r>
    </w:p>
    <w:p>
      <w:pPr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五、供应商须知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5.1不得干扰采购人的评审活动，否则将废除其投标。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5.2若未成交，本院无义务对各供应商做解释工作。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5.3应保证所有资料的真实性。如提供不真实的材料，无论其材料是否重要，供应商需承担相应的后果及法律责任。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5.4理解并同意：最低报价非中标的唯一条件。</w:t>
      </w:r>
    </w:p>
    <w:p>
      <w:pPr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六、响应文件要求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6.1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供应商应当按照需求公告的要求编制响应文件，对所提出的要求和条件做出实质性响应，编制技术条款差异表，同时编制完整的页码、目录；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6.2响应文件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一式两份，其中正、副本各一份（注：封面应注明项目名称、供应商名称、联系人及电话，不需密封），纸质报价一份（报价需密封）。</w:t>
      </w:r>
    </w:p>
    <w:p>
      <w:pPr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七、响应文件递交时限及其它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7.1递交时限：请于202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日下午5:00前将响应文件交至招标办，逾期不再受理；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递交地点：渝中区健康路1号（重庆市第四人民医院老大楼14楼14-5室）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八、比选时间及结果公示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</w:rPr>
        <w:t>8.1谈判时间及地点：另行通知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8.2采购人将评审结果报我院有权审批部门审批后，即以电话形式告之成交供应商，并在“行采家”网站（www.gec123.com）上发布结果公告；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</w:rPr>
        <w:t>8.3采购人无义务向其他供应商解释未成交的原因，响应文件概不退还。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193718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10243"/>
    <w:rsid w:val="00526E96"/>
    <w:rsid w:val="006238C5"/>
    <w:rsid w:val="0063484A"/>
    <w:rsid w:val="00665CAB"/>
    <w:rsid w:val="00684B48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95E92"/>
    <w:rsid w:val="034130FD"/>
    <w:rsid w:val="05E36595"/>
    <w:rsid w:val="09696230"/>
    <w:rsid w:val="0A1D68B3"/>
    <w:rsid w:val="0B5D455C"/>
    <w:rsid w:val="17AF3176"/>
    <w:rsid w:val="18F510FC"/>
    <w:rsid w:val="1C097A9D"/>
    <w:rsid w:val="26C23BA8"/>
    <w:rsid w:val="2BAD3246"/>
    <w:rsid w:val="2EA96EF9"/>
    <w:rsid w:val="2F524F96"/>
    <w:rsid w:val="2F993071"/>
    <w:rsid w:val="2FA36DA4"/>
    <w:rsid w:val="32382609"/>
    <w:rsid w:val="32A32954"/>
    <w:rsid w:val="342C1674"/>
    <w:rsid w:val="38157C37"/>
    <w:rsid w:val="3A855342"/>
    <w:rsid w:val="3BE526FF"/>
    <w:rsid w:val="3EB409B9"/>
    <w:rsid w:val="3FB83D46"/>
    <w:rsid w:val="429F3A6B"/>
    <w:rsid w:val="43125D48"/>
    <w:rsid w:val="4DF27738"/>
    <w:rsid w:val="53F00C58"/>
    <w:rsid w:val="54947569"/>
    <w:rsid w:val="56652D8A"/>
    <w:rsid w:val="6BEF12C0"/>
    <w:rsid w:val="701C389A"/>
    <w:rsid w:val="72C642B9"/>
    <w:rsid w:val="7B5A4339"/>
    <w:rsid w:val="7E137445"/>
    <w:rsid w:val="7EA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无间隔2"/>
    <w:basedOn w:val="1"/>
    <w:qFormat/>
    <w:uiPriority w:val="0"/>
    <w:pPr>
      <w:spacing w:line="400" w:lineRule="exact"/>
    </w:pPr>
    <w:rPr>
      <w:sz w:val="24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221</Words>
  <Characters>1263</Characters>
  <Lines>10</Lines>
  <Paragraphs>2</Paragraphs>
  <ScaleCrop>false</ScaleCrop>
  <LinksUpToDate>false</LinksUpToDate>
  <CharactersWithSpaces>1482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2021-11-17T02:47:00Z</cp:lastPrinted>
  <dcterms:modified xsi:type="dcterms:W3CDTF">2023-04-10T03:55:03Z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2768ED2D38374D6E858BD23B2C7DE1BB</vt:lpwstr>
  </property>
</Properties>
</file>