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line="480" w:lineRule="exact"/>
        <w:ind w:firstLine="562" w:firstLineChars="200"/>
        <w:jc w:val="center"/>
        <w:rPr>
          <w:rFonts w:hint="eastAsia" w:ascii="方正仿宋_GBK" w:hAnsi="方正仿宋_GBK" w:eastAsia="方正仿宋_GBK" w:cs="方正仿宋_GBK"/>
          <w:b/>
          <w:bCs/>
          <w:color w:val="000000"/>
          <w:sz w:val="28"/>
          <w:szCs w:val="28"/>
        </w:rPr>
      </w:pPr>
      <w:bookmarkStart w:id="0" w:name="_Toc19155"/>
      <w:r>
        <w:rPr>
          <w:rFonts w:hint="eastAsia" w:ascii="方正仿宋_GBK" w:hAnsi="方正仿宋_GBK" w:eastAsia="方正仿宋_GBK" w:cs="方正仿宋_GBK"/>
          <w:b/>
          <w:bCs/>
          <w:color w:val="000000"/>
          <w:sz w:val="28"/>
          <w:szCs w:val="28"/>
          <w:lang w:val="en-US" w:eastAsia="zh-CN"/>
        </w:rPr>
        <w:t>医用清洗剂常规采购需求文件</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重庆市第四人民医院本着公平、公正、公开、诚信的原则，拟对</w:t>
      </w:r>
      <w:r>
        <w:rPr>
          <w:rFonts w:hint="eastAsia" w:ascii="方正仿宋_GBK" w:hAnsi="方正仿宋_GBK" w:eastAsia="方正仿宋_GBK" w:cs="方正仿宋_GBK"/>
          <w:color w:val="000000"/>
          <w:sz w:val="24"/>
          <w:szCs w:val="24"/>
          <w:lang w:val="en-US" w:eastAsia="zh-CN"/>
        </w:rPr>
        <w:t>医用清洗剂常规采购项目</w:t>
      </w:r>
      <w:r>
        <w:rPr>
          <w:rFonts w:hint="eastAsia" w:ascii="方正仿宋_GBK" w:hAnsi="方正仿宋_GBK" w:eastAsia="方正仿宋_GBK" w:cs="方正仿宋_GBK"/>
          <w:color w:val="000000"/>
          <w:sz w:val="24"/>
          <w:szCs w:val="24"/>
        </w:rPr>
        <w:t>进行</w:t>
      </w:r>
      <w:r>
        <w:rPr>
          <w:rFonts w:hint="eastAsia" w:ascii="方正仿宋_GBK" w:hAnsi="方正仿宋_GBK" w:eastAsia="方正仿宋_GBK" w:cs="方正仿宋_GBK"/>
          <w:color w:val="000000"/>
          <w:sz w:val="24"/>
          <w:szCs w:val="24"/>
          <w:lang w:val="en-US" w:eastAsia="zh-CN"/>
        </w:rPr>
        <w:t>比选</w:t>
      </w:r>
      <w:r>
        <w:rPr>
          <w:rFonts w:hint="eastAsia" w:ascii="方正仿宋_GBK" w:hAnsi="方正仿宋_GBK" w:eastAsia="方正仿宋_GBK" w:cs="方正仿宋_GBK"/>
          <w:color w:val="000000"/>
          <w:sz w:val="24"/>
          <w:szCs w:val="24"/>
        </w:rPr>
        <w:t>，欢迎具有相关资质且有良好信誉和</w:t>
      </w:r>
      <w:r>
        <w:rPr>
          <w:rFonts w:hint="eastAsia" w:ascii="方正仿宋_GBK" w:hAnsi="方正仿宋_GBK" w:eastAsia="方正仿宋_GBK" w:cs="方正仿宋_GBK"/>
          <w:color w:val="000000"/>
          <w:sz w:val="24"/>
          <w:szCs w:val="24"/>
          <w:lang w:val="en-US" w:eastAsia="zh-CN"/>
        </w:rPr>
        <w:t>服务</w:t>
      </w:r>
      <w:r>
        <w:rPr>
          <w:rFonts w:hint="eastAsia" w:ascii="方正仿宋_GBK" w:hAnsi="方正仿宋_GBK" w:eastAsia="方正仿宋_GBK" w:cs="方正仿宋_GBK"/>
          <w:color w:val="000000"/>
          <w:sz w:val="24"/>
          <w:szCs w:val="24"/>
        </w:rPr>
        <w:t>能力的供应商参加。</w:t>
      </w:r>
      <w:bookmarkEnd w:id="0"/>
      <w:bookmarkStart w:id="66" w:name="_GoBack"/>
      <w:bookmarkEnd w:id="66"/>
    </w:p>
    <w:p>
      <w:pPr>
        <w:keepNext/>
        <w:keepLines/>
        <w:spacing w:line="480" w:lineRule="exact"/>
        <w:ind w:firstLine="480" w:firstLineChars="200"/>
        <w:rPr>
          <w:rFonts w:hint="eastAsia" w:ascii="方正仿宋_GBK" w:hAnsi="方正仿宋_GBK" w:eastAsia="方正仿宋_GBK" w:cs="方正仿宋_GBK"/>
          <w:color w:val="000000"/>
          <w:sz w:val="24"/>
          <w:szCs w:val="24"/>
        </w:rPr>
      </w:pPr>
      <w:bookmarkStart w:id="1" w:name="_Toc16790"/>
      <w:bookmarkStart w:id="2" w:name="_Toc5295"/>
      <w:r>
        <w:rPr>
          <w:rFonts w:hint="eastAsia" w:ascii="方正仿宋_GBK" w:hAnsi="方正仿宋_GBK" w:eastAsia="方正仿宋_GBK" w:cs="方正仿宋_GBK"/>
          <w:color w:val="000000"/>
          <w:sz w:val="24"/>
          <w:szCs w:val="24"/>
        </w:rPr>
        <w:t>一、</w:t>
      </w:r>
      <w:r>
        <w:rPr>
          <w:rFonts w:hint="eastAsia" w:ascii="方正仿宋_GBK" w:hAnsi="方正仿宋_GBK" w:eastAsia="方正仿宋_GBK" w:cs="方正仿宋_GBK"/>
          <w:color w:val="000000"/>
          <w:sz w:val="24"/>
          <w:szCs w:val="24"/>
          <w:lang w:val="en-US" w:eastAsia="zh-CN"/>
        </w:rPr>
        <w:t>比选</w:t>
      </w:r>
      <w:r>
        <w:rPr>
          <w:rFonts w:hint="eastAsia" w:ascii="方正仿宋_GBK" w:hAnsi="方正仿宋_GBK" w:eastAsia="方正仿宋_GBK" w:cs="方正仿宋_GBK"/>
          <w:color w:val="000000"/>
          <w:sz w:val="24"/>
          <w:szCs w:val="24"/>
        </w:rPr>
        <w:t>内容</w:t>
      </w:r>
      <w:bookmarkEnd w:id="1"/>
      <w:bookmarkEnd w:id="2"/>
    </w:p>
    <w:tbl>
      <w:tblPr>
        <w:tblStyle w:val="13"/>
        <w:tblW w:w="9255" w:type="dxa"/>
        <w:tblInd w:w="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464"/>
        <w:gridCol w:w="4328"/>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keepNext/>
              <w:keepLines/>
              <w:spacing w:line="480" w:lineRule="exact"/>
              <w:jc w:val="center"/>
              <w:rPr>
                <w:rFonts w:hint="eastAsia" w:ascii="方正仿宋_GBK" w:hAnsi="方正仿宋_GBK" w:eastAsia="方正仿宋_GBK" w:cs="方正仿宋_GBK"/>
                <w:color w:val="000000"/>
                <w:sz w:val="24"/>
                <w:szCs w:val="24"/>
                <w:vertAlign w:val="baseline"/>
                <w:lang w:val="en-US" w:eastAsia="zh-CN"/>
              </w:rPr>
            </w:pPr>
            <w:bookmarkStart w:id="3" w:name="_Toc7024"/>
            <w:bookmarkStart w:id="4" w:name="_Toc373860293"/>
            <w:r>
              <w:rPr>
                <w:rFonts w:hint="eastAsia" w:ascii="方正仿宋_GBK" w:hAnsi="方正仿宋_GBK" w:eastAsia="方正仿宋_GBK" w:cs="方正仿宋_GBK"/>
                <w:color w:val="000000"/>
                <w:sz w:val="24"/>
                <w:szCs w:val="24"/>
                <w:vertAlign w:val="baseline"/>
                <w:lang w:val="en-US" w:eastAsia="zh-CN"/>
              </w:rPr>
              <w:t>序号</w:t>
            </w:r>
          </w:p>
        </w:tc>
        <w:tc>
          <w:tcPr>
            <w:tcW w:w="2464" w:type="dxa"/>
            <w:vAlign w:val="center"/>
          </w:tcPr>
          <w:p>
            <w:pPr>
              <w:keepNext/>
              <w:keepLines/>
              <w:spacing w:line="480" w:lineRule="exact"/>
              <w:jc w:val="center"/>
              <w:rPr>
                <w:rFonts w:hint="eastAsia" w:ascii="方正仿宋_GBK" w:hAnsi="方正仿宋_GBK" w:eastAsia="方正仿宋_GBK" w:cs="方正仿宋_GBK"/>
                <w:color w:val="000000"/>
                <w:sz w:val="24"/>
                <w:szCs w:val="24"/>
                <w:vertAlign w:val="baseline"/>
                <w:lang w:val="en-US" w:eastAsia="zh-CN"/>
              </w:rPr>
            </w:pPr>
            <w:r>
              <w:rPr>
                <w:rFonts w:hint="eastAsia" w:ascii="方正仿宋_GBK" w:hAnsi="方正仿宋_GBK" w:eastAsia="方正仿宋_GBK" w:cs="方正仿宋_GBK"/>
                <w:color w:val="000000"/>
                <w:sz w:val="24"/>
                <w:szCs w:val="24"/>
                <w:vertAlign w:val="baseline"/>
                <w:lang w:val="en-US" w:eastAsia="zh-CN"/>
              </w:rPr>
              <w:t>产品名称</w:t>
            </w:r>
          </w:p>
        </w:tc>
        <w:tc>
          <w:tcPr>
            <w:tcW w:w="4328" w:type="dxa"/>
            <w:vAlign w:val="center"/>
          </w:tcPr>
          <w:p>
            <w:pPr>
              <w:keepNext/>
              <w:keepLines/>
              <w:spacing w:line="480" w:lineRule="exact"/>
              <w:jc w:val="center"/>
              <w:rPr>
                <w:rFonts w:hint="eastAsia" w:ascii="方正仿宋_GBK" w:hAnsi="方正仿宋_GBK" w:eastAsia="方正仿宋_GBK" w:cs="方正仿宋_GBK"/>
                <w:color w:val="000000"/>
                <w:sz w:val="24"/>
                <w:szCs w:val="24"/>
                <w:vertAlign w:val="baseline"/>
                <w:lang w:val="en-US" w:eastAsia="zh-CN"/>
              </w:rPr>
            </w:pPr>
            <w:r>
              <w:rPr>
                <w:rFonts w:hint="eastAsia" w:ascii="方正仿宋_GBK" w:hAnsi="方正仿宋_GBK" w:eastAsia="方正仿宋_GBK" w:cs="方正仿宋_GBK"/>
                <w:color w:val="000000"/>
                <w:sz w:val="24"/>
                <w:szCs w:val="24"/>
                <w:vertAlign w:val="baseline"/>
                <w:lang w:val="en-US" w:eastAsia="zh-CN"/>
              </w:rPr>
              <w:t>主要用途</w:t>
            </w:r>
          </w:p>
        </w:tc>
        <w:tc>
          <w:tcPr>
            <w:tcW w:w="1623" w:type="dxa"/>
            <w:vAlign w:val="center"/>
          </w:tcPr>
          <w:p>
            <w:pPr>
              <w:keepNext/>
              <w:keepLines/>
              <w:spacing w:line="480" w:lineRule="exact"/>
              <w:jc w:val="center"/>
              <w:rPr>
                <w:rFonts w:hint="eastAsia" w:ascii="方正仿宋_GBK" w:hAnsi="方正仿宋_GBK" w:eastAsia="方正仿宋_GBK" w:cs="方正仿宋_GBK"/>
                <w:color w:val="000000"/>
                <w:sz w:val="24"/>
                <w:szCs w:val="24"/>
                <w:vertAlign w:val="baseline"/>
                <w:lang w:val="en-US" w:eastAsia="zh-CN"/>
              </w:rPr>
            </w:pPr>
            <w:r>
              <w:rPr>
                <w:rFonts w:hint="eastAsia" w:ascii="方正仿宋_GBK" w:hAnsi="方正仿宋_GBK" w:eastAsia="方正仿宋_GBK" w:cs="方正仿宋_GBK"/>
                <w:color w:val="000000"/>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keepNext/>
              <w:keepLines/>
              <w:spacing w:line="480" w:lineRule="exact"/>
              <w:jc w:val="center"/>
              <w:rPr>
                <w:rFonts w:hint="eastAsia" w:ascii="方正仿宋_GBK" w:hAnsi="方正仿宋_GBK" w:eastAsia="方正仿宋_GBK" w:cs="方正仿宋_GBK"/>
                <w:color w:val="000000"/>
                <w:sz w:val="24"/>
                <w:szCs w:val="24"/>
                <w:vertAlign w:val="baseline"/>
                <w:lang w:val="en-US" w:eastAsia="zh-CN"/>
              </w:rPr>
            </w:pPr>
            <w:r>
              <w:rPr>
                <w:rFonts w:hint="eastAsia" w:ascii="方正仿宋_GBK" w:hAnsi="方正仿宋_GBK" w:eastAsia="方正仿宋_GBK" w:cs="方正仿宋_GBK"/>
                <w:color w:val="000000"/>
                <w:sz w:val="24"/>
                <w:szCs w:val="24"/>
                <w:vertAlign w:val="baseline"/>
                <w:lang w:val="en-US" w:eastAsia="zh-CN"/>
              </w:rPr>
              <w:t>1</w:t>
            </w:r>
          </w:p>
        </w:tc>
        <w:tc>
          <w:tcPr>
            <w:tcW w:w="2464" w:type="dxa"/>
            <w:vAlign w:val="center"/>
          </w:tcPr>
          <w:p>
            <w:pPr>
              <w:keepNext/>
              <w:keepLines/>
              <w:spacing w:line="480" w:lineRule="exact"/>
              <w:jc w:val="center"/>
              <w:rPr>
                <w:rFonts w:hint="eastAsia" w:ascii="方正仿宋_GBK" w:hAnsi="方正仿宋_GBK" w:eastAsia="方正仿宋_GBK" w:cs="方正仿宋_GBK"/>
                <w:color w:val="000000"/>
                <w:sz w:val="24"/>
                <w:szCs w:val="24"/>
                <w:vertAlign w:val="baseline"/>
              </w:rPr>
            </w:pPr>
            <w:r>
              <w:rPr>
                <w:rFonts w:hint="eastAsia" w:ascii="方正仿宋_GBK" w:hAnsi="方正仿宋_GBK" w:eastAsia="方正仿宋_GBK" w:cs="方正仿宋_GBK"/>
                <w:color w:val="000000"/>
                <w:sz w:val="24"/>
                <w:szCs w:val="24"/>
                <w:vertAlign w:val="baseline"/>
              </w:rPr>
              <w:t>中性多酶清洗剂</w:t>
            </w:r>
          </w:p>
        </w:tc>
        <w:tc>
          <w:tcPr>
            <w:tcW w:w="4328" w:type="dxa"/>
            <w:vAlign w:val="center"/>
          </w:tcPr>
          <w:p>
            <w:pPr>
              <w:keepNext/>
              <w:keepLines/>
              <w:spacing w:line="480" w:lineRule="exact"/>
              <w:jc w:val="left"/>
              <w:rPr>
                <w:rFonts w:hint="eastAsia" w:ascii="方正仿宋_GBK" w:hAnsi="方正仿宋_GBK" w:eastAsia="方正仿宋_GBK" w:cs="方正仿宋_GBK"/>
                <w:color w:val="000000"/>
                <w:sz w:val="24"/>
                <w:szCs w:val="24"/>
                <w:vertAlign w:val="baseline"/>
                <w:lang w:val="en-US" w:eastAsia="zh-CN"/>
              </w:rPr>
            </w:pPr>
            <w:r>
              <w:rPr>
                <w:rFonts w:hint="eastAsia" w:ascii="方正仿宋_GBK" w:hAnsi="方正仿宋_GBK" w:eastAsia="方正仿宋_GBK" w:cs="方正仿宋_GBK"/>
                <w:color w:val="000000"/>
                <w:sz w:val="24"/>
                <w:szCs w:val="24"/>
                <w:vertAlign w:val="baseline"/>
                <w:lang w:val="en-US" w:eastAsia="zh-CN"/>
              </w:rPr>
              <w:t>快速分解蛋白质</w:t>
            </w:r>
          </w:p>
        </w:tc>
        <w:tc>
          <w:tcPr>
            <w:tcW w:w="1623" w:type="dxa"/>
            <w:vMerge w:val="restart"/>
            <w:vAlign w:val="center"/>
          </w:tcPr>
          <w:p>
            <w:pPr>
              <w:keepNext/>
              <w:keepLines/>
              <w:spacing w:line="480" w:lineRule="exact"/>
              <w:jc w:val="both"/>
              <w:rPr>
                <w:rFonts w:hint="eastAsia" w:ascii="方正仿宋_GBK" w:hAnsi="方正仿宋_GBK" w:eastAsia="方正仿宋_GBK" w:cs="方正仿宋_GBK"/>
                <w:color w:val="000000"/>
                <w:sz w:val="24"/>
                <w:szCs w:val="24"/>
                <w:vertAlign w:val="baseline"/>
              </w:rPr>
            </w:pPr>
            <w:r>
              <w:rPr>
                <w:rFonts w:hint="eastAsia" w:ascii="方正仿宋_GBK" w:hAnsi="方正仿宋_GBK" w:eastAsia="方正仿宋_GBK" w:cs="方正仿宋_GBK"/>
                <w:color w:val="000000"/>
                <w:sz w:val="24"/>
                <w:szCs w:val="24"/>
                <w:vertAlign w:val="baseline"/>
                <w:lang w:val="en-US" w:eastAsia="zh-CN"/>
              </w:rPr>
              <w:t>产品的</w:t>
            </w:r>
            <w:r>
              <w:rPr>
                <w:rFonts w:hint="eastAsia" w:ascii="方正仿宋_GBK" w:hAnsi="方正仿宋_GBK" w:eastAsia="方正仿宋_GBK" w:cs="方正仿宋_GBK"/>
                <w:color w:val="000000"/>
                <w:sz w:val="24"/>
                <w:szCs w:val="24"/>
                <w:vertAlign w:val="baseline"/>
              </w:rPr>
              <w:t>有效期至少为2年</w:t>
            </w:r>
            <w:r>
              <w:rPr>
                <w:rFonts w:hint="eastAsia" w:ascii="方正仿宋_GBK" w:hAnsi="方正仿宋_GBK" w:eastAsia="方正仿宋_GBK" w:cs="方正仿宋_GBK"/>
                <w:color w:val="000000"/>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keepNext/>
              <w:keepLines/>
              <w:spacing w:line="480" w:lineRule="exact"/>
              <w:jc w:val="center"/>
              <w:rPr>
                <w:rFonts w:hint="eastAsia" w:ascii="方正仿宋_GBK" w:hAnsi="方正仿宋_GBK" w:eastAsia="方正仿宋_GBK" w:cs="方正仿宋_GBK"/>
                <w:color w:val="000000"/>
                <w:sz w:val="24"/>
                <w:szCs w:val="24"/>
                <w:vertAlign w:val="baseline"/>
                <w:lang w:val="en-US" w:eastAsia="zh-CN"/>
              </w:rPr>
            </w:pPr>
            <w:r>
              <w:rPr>
                <w:rFonts w:hint="eastAsia" w:ascii="方正仿宋_GBK" w:hAnsi="方正仿宋_GBK" w:eastAsia="方正仿宋_GBK" w:cs="方正仿宋_GBK"/>
                <w:color w:val="000000"/>
                <w:sz w:val="24"/>
                <w:szCs w:val="24"/>
                <w:vertAlign w:val="baseline"/>
                <w:lang w:val="en-US" w:eastAsia="zh-CN"/>
              </w:rPr>
              <w:t>2</w:t>
            </w:r>
          </w:p>
        </w:tc>
        <w:tc>
          <w:tcPr>
            <w:tcW w:w="2464" w:type="dxa"/>
            <w:vAlign w:val="center"/>
          </w:tcPr>
          <w:p>
            <w:pPr>
              <w:keepNext/>
              <w:keepLines/>
              <w:spacing w:line="480" w:lineRule="exact"/>
              <w:jc w:val="center"/>
              <w:rPr>
                <w:rFonts w:hint="eastAsia" w:ascii="方正仿宋_GBK" w:hAnsi="方正仿宋_GBK" w:eastAsia="方正仿宋_GBK" w:cs="方正仿宋_GBK"/>
                <w:color w:val="000000"/>
                <w:sz w:val="24"/>
                <w:szCs w:val="24"/>
                <w:vertAlign w:val="baseline"/>
              </w:rPr>
            </w:pPr>
            <w:r>
              <w:rPr>
                <w:rFonts w:hint="eastAsia" w:ascii="方正仿宋_GBK" w:hAnsi="方正仿宋_GBK" w:eastAsia="方正仿宋_GBK" w:cs="方正仿宋_GBK"/>
                <w:color w:val="000000"/>
                <w:sz w:val="24"/>
                <w:szCs w:val="24"/>
                <w:vertAlign w:val="baseline"/>
              </w:rPr>
              <w:t>碱性多酶清洗剂</w:t>
            </w:r>
          </w:p>
        </w:tc>
        <w:tc>
          <w:tcPr>
            <w:tcW w:w="4328" w:type="dxa"/>
            <w:vAlign w:val="center"/>
          </w:tcPr>
          <w:p>
            <w:pPr>
              <w:keepNext/>
              <w:keepLines/>
              <w:spacing w:line="480" w:lineRule="exact"/>
              <w:jc w:val="left"/>
              <w:rPr>
                <w:rFonts w:hint="eastAsia" w:ascii="方正仿宋_GBK" w:hAnsi="方正仿宋_GBK" w:eastAsia="方正仿宋_GBK" w:cs="方正仿宋_GBK"/>
                <w:color w:val="000000"/>
                <w:sz w:val="24"/>
                <w:szCs w:val="24"/>
                <w:vertAlign w:val="baseline"/>
                <w:lang w:val="en-US" w:eastAsia="zh-CN"/>
              </w:rPr>
            </w:pPr>
            <w:r>
              <w:rPr>
                <w:rFonts w:hint="eastAsia" w:ascii="方正仿宋_GBK" w:hAnsi="方正仿宋_GBK" w:eastAsia="方正仿宋_GBK" w:cs="方正仿宋_GBK"/>
                <w:color w:val="000000"/>
                <w:sz w:val="24"/>
                <w:szCs w:val="24"/>
                <w:vertAlign w:val="baseline"/>
                <w:lang w:val="en-US" w:eastAsia="zh-CN"/>
              </w:rPr>
              <w:t>适用于各类器械的预浸泡、手工清洗、超声清洗及全自动清洗机清洗。</w:t>
            </w:r>
          </w:p>
        </w:tc>
        <w:tc>
          <w:tcPr>
            <w:tcW w:w="1623" w:type="dxa"/>
            <w:vMerge w:val="continue"/>
            <w:vAlign w:val="center"/>
          </w:tcPr>
          <w:p>
            <w:pPr>
              <w:keepNext/>
              <w:keepLines/>
              <w:spacing w:line="480" w:lineRule="exact"/>
              <w:jc w:val="center"/>
              <w:rPr>
                <w:rFonts w:hint="eastAsia" w:ascii="方正仿宋_GBK" w:hAnsi="方正仿宋_GBK" w:eastAsia="方正仿宋_GBK" w:cs="方正仿宋_GBK"/>
                <w:color w:val="00000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keepNext/>
              <w:keepLines/>
              <w:spacing w:line="480" w:lineRule="exact"/>
              <w:jc w:val="center"/>
              <w:rPr>
                <w:rFonts w:hint="eastAsia" w:ascii="方正仿宋_GBK" w:hAnsi="方正仿宋_GBK" w:eastAsia="方正仿宋_GBK" w:cs="方正仿宋_GBK"/>
                <w:color w:val="000000"/>
                <w:sz w:val="24"/>
                <w:szCs w:val="24"/>
                <w:vertAlign w:val="baseline"/>
                <w:lang w:val="en-US" w:eastAsia="zh-CN"/>
              </w:rPr>
            </w:pPr>
            <w:r>
              <w:rPr>
                <w:rFonts w:hint="eastAsia" w:ascii="方正仿宋_GBK" w:hAnsi="方正仿宋_GBK" w:eastAsia="方正仿宋_GBK" w:cs="方正仿宋_GBK"/>
                <w:color w:val="000000"/>
                <w:sz w:val="24"/>
                <w:szCs w:val="24"/>
                <w:vertAlign w:val="baseline"/>
                <w:lang w:val="en-US" w:eastAsia="zh-CN"/>
              </w:rPr>
              <w:t>3</w:t>
            </w:r>
          </w:p>
        </w:tc>
        <w:tc>
          <w:tcPr>
            <w:tcW w:w="2464" w:type="dxa"/>
            <w:vAlign w:val="center"/>
          </w:tcPr>
          <w:p>
            <w:pPr>
              <w:keepNext/>
              <w:keepLines/>
              <w:spacing w:line="480" w:lineRule="exact"/>
              <w:jc w:val="center"/>
              <w:rPr>
                <w:rFonts w:hint="eastAsia" w:ascii="方正仿宋_GBK" w:hAnsi="方正仿宋_GBK" w:eastAsia="方正仿宋_GBK" w:cs="方正仿宋_GBK"/>
                <w:color w:val="000000"/>
                <w:sz w:val="24"/>
                <w:szCs w:val="24"/>
                <w:vertAlign w:val="baseline"/>
              </w:rPr>
            </w:pPr>
            <w:r>
              <w:rPr>
                <w:rFonts w:hint="eastAsia" w:ascii="方正仿宋_GBK" w:hAnsi="方正仿宋_GBK" w:eastAsia="方正仿宋_GBK" w:cs="方正仿宋_GBK"/>
                <w:color w:val="000000"/>
                <w:sz w:val="24"/>
                <w:szCs w:val="24"/>
                <w:vertAlign w:val="baseline"/>
              </w:rPr>
              <w:t>内镜专用多酶清洗剂</w:t>
            </w:r>
          </w:p>
        </w:tc>
        <w:tc>
          <w:tcPr>
            <w:tcW w:w="4328" w:type="dxa"/>
            <w:vAlign w:val="center"/>
          </w:tcPr>
          <w:p>
            <w:pPr>
              <w:keepNext/>
              <w:keepLines/>
              <w:spacing w:line="480" w:lineRule="exact"/>
              <w:jc w:val="left"/>
              <w:rPr>
                <w:rFonts w:hint="eastAsia" w:ascii="方正仿宋_GBK" w:hAnsi="方正仿宋_GBK" w:eastAsia="方正仿宋_GBK" w:cs="方正仿宋_GBK"/>
                <w:color w:val="000000"/>
                <w:sz w:val="24"/>
                <w:szCs w:val="24"/>
                <w:vertAlign w:val="baseline"/>
                <w:lang w:val="en-US" w:eastAsia="zh-CN"/>
              </w:rPr>
            </w:pPr>
            <w:r>
              <w:rPr>
                <w:rFonts w:hint="eastAsia" w:ascii="方正仿宋_GBK" w:hAnsi="方正仿宋_GBK" w:eastAsia="方正仿宋_GBK" w:cs="方正仿宋_GBK"/>
                <w:color w:val="000000"/>
                <w:sz w:val="24"/>
                <w:szCs w:val="24"/>
                <w:vertAlign w:val="baseline"/>
                <w:lang w:val="en-US" w:eastAsia="zh-CN"/>
              </w:rPr>
              <w:t>主要用于腹腔镜管腔类器械清洗，有效去管腔内生物膜。</w:t>
            </w:r>
          </w:p>
        </w:tc>
        <w:tc>
          <w:tcPr>
            <w:tcW w:w="1623" w:type="dxa"/>
            <w:vMerge w:val="continue"/>
            <w:vAlign w:val="center"/>
          </w:tcPr>
          <w:p>
            <w:pPr>
              <w:keepNext/>
              <w:keepLines/>
              <w:spacing w:line="480" w:lineRule="exact"/>
              <w:jc w:val="center"/>
              <w:rPr>
                <w:rFonts w:hint="eastAsia" w:ascii="方正仿宋_GBK" w:hAnsi="方正仿宋_GBK" w:eastAsia="方正仿宋_GBK" w:cs="方正仿宋_GBK"/>
                <w:color w:val="00000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keepNext/>
              <w:keepLines/>
              <w:spacing w:line="480" w:lineRule="exact"/>
              <w:jc w:val="center"/>
              <w:rPr>
                <w:rFonts w:hint="eastAsia" w:ascii="方正仿宋_GBK" w:hAnsi="方正仿宋_GBK" w:eastAsia="方正仿宋_GBK" w:cs="方正仿宋_GBK"/>
                <w:color w:val="000000"/>
                <w:sz w:val="24"/>
                <w:szCs w:val="24"/>
                <w:vertAlign w:val="baseline"/>
                <w:lang w:val="en-US" w:eastAsia="zh-CN"/>
              </w:rPr>
            </w:pPr>
            <w:r>
              <w:rPr>
                <w:rFonts w:hint="eastAsia" w:ascii="方正仿宋_GBK" w:hAnsi="方正仿宋_GBK" w:eastAsia="方正仿宋_GBK" w:cs="方正仿宋_GBK"/>
                <w:color w:val="000000"/>
                <w:sz w:val="24"/>
                <w:szCs w:val="24"/>
                <w:vertAlign w:val="baseline"/>
                <w:lang w:val="en-US" w:eastAsia="zh-CN"/>
              </w:rPr>
              <w:t>4</w:t>
            </w:r>
          </w:p>
        </w:tc>
        <w:tc>
          <w:tcPr>
            <w:tcW w:w="2464" w:type="dxa"/>
            <w:vAlign w:val="center"/>
          </w:tcPr>
          <w:p>
            <w:pPr>
              <w:keepNext/>
              <w:keepLines/>
              <w:spacing w:line="480" w:lineRule="exact"/>
              <w:jc w:val="center"/>
              <w:rPr>
                <w:rFonts w:hint="eastAsia" w:ascii="方正仿宋_GBK" w:hAnsi="方正仿宋_GBK" w:eastAsia="方正仿宋_GBK" w:cs="方正仿宋_GBK"/>
                <w:color w:val="000000"/>
                <w:sz w:val="24"/>
                <w:szCs w:val="24"/>
                <w:vertAlign w:val="baseline"/>
              </w:rPr>
            </w:pPr>
            <w:r>
              <w:rPr>
                <w:rFonts w:hint="eastAsia" w:ascii="方正仿宋_GBK" w:hAnsi="方正仿宋_GBK" w:eastAsia="方正仿宋_GBK" w:cs="方正仿宋_GBK"/>
                <w:color w:val="000000"/>
                <w:sz w:val="24"/>
                <w:szCs w:val="24"/>
                <w:vertAlign w:val="baseline"/>
              </w:rPr>
              <w:t>碱性清洗剂</w:t>
            </w:r>
          </w:p>
        </w:tc>
        <w:tc>
          <w:tcPr>
            <w:tcW w:w="4328" w:type="dxa"/>
            <w:vAlign w:val="center"/>
          </w:tcPr>
          <w:p>
            <w:pPr>
              <w:keepNext/>
              <w:keepLines/>
              <w:spacing w:line="480" w:lineRule="exact"/>
              <w:jc w:val="left"/>
              <w:rPr>
                <w:rFonts w:hint="eastAsia" w:ascii="方正仿宋_GBK" w:hAnsi="方正仿宋_GBK" w:eastAsia="方正仿宋_GBK" w:cs="方正仿宋_GBK"/>
                <w:color w:val="000000"/>
                <w:sz w:val="24"/>
                <w:szCs w:val="24"/>
                <w:vertAlign w:val="baseline"/>
                <w:lang w:val="en-US" w:eastAsia="zh-CN"/>
              </w:rPr>
            </w:pPr>
            <w:r>
              <w:rPr>
                <w:rFonts w:hint="eastAsia" w:ascii="方正仿宋_GBK" w:hAnsi="方正仿宋_GBK" w:eastAsia="方正仿宋_GBK" w:cs="方正仿宋_GBK"/>
                <w:color w:val="000000"/>
                <w:sz w:val="24"/>
                <w:szCs w:val="24"/>
                <w:vertAlign w:val="baseline"/>
                <w:lang w:val="en-US" w:eastAsia="zh-CN"/>
              </w:rPr>
              <w:t>对有机酸有较好去除作用</w:t>
            </w:r>
          </w:p>
        </w:tc>
        <w:tc>
          <w:tcPr>
            <w:tcW w:w="1623" w:type="dxa"/>
            <w:vMerge w:val="continue"/>
            <w:vAlign w:val="center"/>
          </w:tcPr>
          <w:p>
            <w:pPr>
              <w:keepNext/>
              <w:keepLines/>
              <w:spacing w:line="480" w:lineRule="exact"/>
              <w:jc w:val="center"/>
              <w:rPr>
                <w:rFonts w:hint="eastAsia" w:ascii="方正仿宋_GBK" w:hAnsi="方正仿宋_GBK" w:eastAsia="方正仿宋_GBK" w:cs="方正仿宋_GBK"/>
                <w:color w:val="00000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keepNext/>
              <w:keepLines/>
              <w:spacing w:line="480" w:lineRule="exact"/>
              <w:jc w:val="center"/>
              <w:rPr>
                <w:rFonts w:hint="eastAsia" w:ascii="方正仿宋_GBK" w:hAnsi="方正仿宋_GBK" w:eastAsia="方正仿宋_GBK" w:cs="方正仿宋_GBK"/>
                <w:color w:val="000000"/>
                <w:sz w:val="24"/>
                <w:szCs w:val="24"/>
                <w:vertAlign w:val="baseline"/>
                <w:lang w:val="en-US" w:eastAsia="zh-CN"/>
              </w:rPr>
            </w:pPr>
            <w:r>
              <w:rPr>
                <w:rFonts w:hint="eastAsia" w:ascii="方正仿宋_GBK" w:hAnsi="方正仿宋_GBK" w:eastAsia="方正仿宋_GBK" w:cs="方正仿宋_GBK"/>
                <w:color w:val="000000"/>
                <w:sz w:val="24"/>
                <w:szCs w:val="24"/>
                <w:vertAlign w:val="baseline"/>
                <w:lang w:val="en-US" w:eastAsia="zh-CN"/>
              </w:rPr>
              <w:t>5</w:t>
            </w:r>
          </w:p>
        </w:tc>
        <w:tc>
          <w:tcPr>
            <w:tcW w:w="2464" w:type="dxa"/>
            <w:vAlign w:val="center"/>
          </w:tcPr>
          <w:p>
            <w:pPr>
              <w:keepNext/>
              <w:keepLines/>
              <w:spacing w:line="480" w:lineRule="exact"/>
              <w:jc w:val="center"/>
              <w:rPr>
                <w:rFonts w:hint="eastAsia" w:ascii="方正仿宋_GBK" w:hAnsi="方正仿宋_GBK" w:eastAsia="方正仿宋_GBK" w:cs="方正仿宋_GBK"/>
                <w:color w:val="000000"/>
                <w:sz w:val="24"/>
                <w:szCs w:val="24"/>
                <w:vertAlign w:val="baseline"/>
              </w:rPr>
            </w:pPr>
            <w:r>
              <w:rPr>
                <w:rFonts w:hint="eastAsia" w:ascii="方正仿宋_GBK" w:hAnsi="方正仿宋_GBK" w:eastAsia="方正仿宋_GBK" w:cs="方正仿宋_GBK"/>
                <w:color w:val="000000"/>
                <w:sz w:val="24"/>
                <w:szCs w:val="24"/>
                <w:vertAlign w:val="baseline"/>
              </w:rPr>
              <w:t>黄斑清洗剂</w:t>
            </w:r>
          </w:p>
        </w:tc>
        <w:tc>
          <w:tcPr>
            <w:tcW w:w="4328" w:type="dxa"/>
            <w:vAlign w:val="center"/>
          </w:tcPr>
          <w:p>
            <w:pPr>
              <w:keepNext/>
              <w:keepLines/>
              <w:spacing w:line="480" w:lineRule="exact"/>
              <w:jc w:val="left"/>
              <w:rPr>
                <w:rFonts w:hint="eastAsia" w:ascii="方正仿宋_GBK" w:hAnsi="方正仿宋_GBK" w:eastAsia="方正仿宋_GBK" w:cs="方正仿宋_GBK"/>
                <w:color w:val="000000"/>
                <w:sz w:val="24"/>
                <w:szCs w:val="24"/>
                <w:vertAlign w:val="baseline"/>
                <w:lang w:val="en-US" w:eastAsia="zh-CN"/>
              </w:rPr>
            </w:pPr>
            <w:r>
              <w:rPr>
                <w:rFonts w:hint="eastAsia" w:ascii="方正仿宋_GBK" w:hAnsi="方正仿宋_GBK" w:eastAsia="方正仿宋_GBK" w:cs="方正仿宋_GBK"/>
                <w:color w:val="000000"/>
                <w:sz w:val="24"/>
                <w:szCs w:val="24"/>
                <w:vertAlign w:val="baseline"/>
                <w:lang w:val="en-US" w:eastAsia="zh-CN"/>
              </w:rPr>
              <w:t>专用于去除弯盘、换药碗等不锈钢医疗器械表面的黄褐色斑纹。</w:t>
            </w:r>
          </w:p>
        </w:tc>
        <w:tc>
          <w:tcPr>
            <w:tcW w:w="1623" w:type="dxa"/>
            <w:vMerge w:val="continue"/>
            <w:vAlign w:val="center"/>
          </w:tcPr>
          <w:p>
            <w:pPr>
              <w:keepNext/>
              <w:keepLines/>
              <w:spacing w:line="480" w:lineRule="exact"/>
              <w:jc w:val="center"/>
              <w:rPr>
                <w:rFonts w:hint="eastAsia" w:ascii="方正仿宋_GBK" w:hAnsi="方正仿宋_GBK" w:eastAsia="方正仿宋_GBK" w:cs="方正仿宋_GBK"/>
                <w:color w:val="00000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Align w:val="center"/>
          </w:tcPr>
          <w:p>
            <w:pPr>
              <w:keepNext/>
              <w:keepLines/>
              <w:spacing w:line="480" w:lineRule="exact"/>
              <w:jc w:val="center"/>
              <w:rPr>
                <w:rFonts w:hint="eastAsia" w:ascii="方正仿宋_GBK" w:hAnsi="方正仿宋_GBK" w:eastAsia="方正仿宋_GBK" w:cs="方正仿宋_GBK"/>
                <w:color w:val="000000"/>
                <w:sz w:val="24"/>
                <w:szCs w:val="24"/>
                <w:vertAlign w:val="baseline"/>
                <w:lang w:val="en-US" w:eastAsia="zh-CN"/>
              </w:rPr>
            </w:pPr>
            <w:r>
              <w:rPr>
                <w:rFonts w:hint="eastAsia" w:ascii="方正仿宋_GBK" w:hAnsi="方正仿宋_GBK" w:eastAsia="方正仿宋_GBK" w:cs="方正仿宋_GBK"/>
                <w:color w:val="000000"/>
                <w:sz w:val="24"/>
                <w:szCs w:val="24"/>
                <w:vertAlign w:val="baseline"/>
                <w:lang w:val="en-US" w:eastAsia="zh-CN"/>
              </w:rPr>
              <w:t>6</w:t>
            </w:r>
          </w:p>
        </w:tc>
        <w:tc>
          <w:tcPr>
            <w:tcW w:w="2464" w:type="dxa"/>
            <w:vAlign w:val="center"/>
          </w:tcPr>
          <w:p>
            <w:pPr>
              <w:keepNext/>
              <w:keepLines/>
              <w:spacing w:line="480" w:lineRule="exact"/>
              <w:jc w:val="center"/>
              <w:rPr>
                <w:rFonts w:hint="eastAsia" w:ascii="方正仿宋_GBK" w:hAnsi="方正仿宋_GBK" w:eastAsia="方正仿宋_GBK" w:cs="方正仿宋_GBK"/>
                <w:color w:val="000000"/>
                <w:sz w:val="24"/>
                <w:szCs w:val="24"/>
                <w:vertAlign w:val="baseline"/>
              </w:rPr>
            </w:pPr>
            <w:r>
              <w:rPr>
                <w:rFonts w:hint="eastAsia" w:ascii="方正仿宋_GBK" w:hAnsi="方正仿宋_GBK" w:eastAsia="方正仿宋_GBK" w:cs="方正仿宋_GBK"/>
                <w:color w:val="000000"/>
                <w:sz w:val="24"/>
                <w:szCs w:val="24"/>
                <w:vertAlign w:val="baseline"/>
              </w:rPr>
              <w:t>医用除胶剂</w:t>
            </w:r>
          </w:p>
        </w:tc>
        <w:tc>
          <w:tcPr>
            <w:tcW w:w="4328" w:type="dxa"/>
            <w:vAlign w:val="center"/>
          </w:tcPr>
          <w:p>
            <w:pPr>
              <w:keepNext/>
              <w:keepLines/>
              <w:spacing w:line="480" w:lineRule="exact"/>
              <w:jc w:val="left"/>
              <w:rPr>
                <w:rFonts w:hint="eastAsia" w:ascii="方正仿宋_GBK" w:hAnsi="方正仿宋_GBK" w:eastAsia="方正仿宋_GBK" w:cs="方正仿宋_GBK"/>
                <w:color w:val="000000"/>
                <w:sz w:val="24"/>
                <w:szCs w:val="24"/>
                <w:vertAlign w:val="baseline"/>
                <w:lang w:val="en-US" w:eastAsia="zh-CN"/>
              </w:rPr>
            </w:pPr>
            <w:r>
              <w:rPr>
                <w:rFonts w:hint="eastAsia" w:ascii="方正仿宋_GBK" w:hAnsi="方正仿宋_GBK" w:eastAsia="方正仿宋_GBK" w:cs="方正仿宋_GBK"/>
                <w:color w:val="000000"/>
                <w:sz w:val="24"/>
                <w:szCs w:val="24"/>
                <w:vertAlign w:val="baseline"/>
                <w:lang w:val="en-US" w:eastAsia="zh-CN"/>
              </w:rPr>
              <w:t>主要用于敷料罐灭菌指示胶带胶印去除</w:t>
            </w:r>
          </w:p>
        </w:tc>
        <w:tc>
          <w:tcPr>
            <w:tcW w:w="1623" w:type="dxa"/>
            <w:vMerge w:val="continue"/>
            <w:vAlign w:val="center"/>
          </w:tcPr>
          <w:p>
            <w:pPr>
              <w:keepNext/>
              <w:keepLines/>
              <w:spacing w:line="480" w:lineRule="exact"/>
              <w:jc w:val="center"/>
              <w:rPr>
                <w:rFonts w:hint="eastAsia" w:ascii="方正仿宋_GBK" w:hAnsi="方正仿宋_GBK" w:eastAsia="方正仿宋_GBK" w:cs="方正仿宋_GBK"/>
                <w:color w:val="000000"/>
                <w:sz w:val="24"/>
                <w:szCs w:val="24"/>
                <w:vertAlign w:val="baseline"/>
              </w:rPr>
            </w:pPr>
          </w:p>
        </w:tc>
      </w:tr>
    </w:tbl>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二、产品技术参数</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（一）</w:t>
      </w:r>
      <w:r>
        <w:rPr>
          <w:rFonts w:hint="eastAsia" w:ascii="方正仿宋_GBK" w:hAnsi="方正仿宋_GBK" w:eastAsia="方正仿宋_GBK" w:cs="方正仿宋_GBK"/>
          <w:color w:val="000000"/>
          <w:sz w:val="24"/>
          <w:szCs w:val="24"/>
          <w:vertAlign w:val="baseline"/>
        </w:rPr>
        <w:t>中性多酶清洗剂</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1.产品组成：蛋白酶、脂肪酶、淀粉酶、纤维素酶、表面活性剂、缓蚀剂等，含4种生物酶；</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2.低泡，易漂洗适用于各类器械的预浸泡、手工清洗、超声清洗以及全自动清洗机清洗；</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 xml:space="preserve">3.稀释比例：手洗应≥1:200，机洗应≥1:300； </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4.液体澄清透明，无肉眼可见的沉淀或悬浮颗粒；</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5.产品符合«T/WSJD002-2019 医用清洗剂卫生要求»中清洗效果的要求（提供CMA认证等检测报告）</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5.1对菌血悬液中细菌的去除率大于99%；且ATP的下降率大于99%，符合去除要求；</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5.2对人工模拟污染物的去除率大于95.00%，符合去除要求；</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5.3对模拟污染物中蛋白质的去除率大于90.00%；对模拟污染物中淀粉的去除率大60%；对模拟污染物中脂肪的去除率大于50%，符合去除要求。</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6.对不锈钢、铜、铝、碳钢等各种器械材质的腐蚀级别均为基本无腐蚀或轻度腐蚀；</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7. 表面活性剂的降解度&gt;95%，符合环保的要求，并提供CMA认证等检测报告；</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8.对人体组织有良好的相容性，对人体无毒、无刺激；</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9. pH值6.5-7.5。</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二</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vertAlign w:val="baseline"/>
        </w:rPr>
        <w:t>碱性多酶清洗剂</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1.产品组成：无机碱、蛋白酶、脂肪酶、表面活性剂、缓蚀剂、螯合剂等</w:t>
      </w:r>
      <w:r>
        <w:rPr>
          <w:rFonts w:hint="eastAsia" w:ascii="方正仿宋_GBK" w:hAnsi="方正仿宋_GBK" w:eastAsia="方正仿宋_GBK" w:cs="方正仿宋_GBK"/>
          <w:color w:val="000000"/>
          <w:sz w:val="24"/>
          <w:szCs w:val="24"/>
          <w:lang w:eastAsia="zh-CN"/>
        </w:rPr>
        <w:t>；</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2.PH值弱碱性，低泡，易漂洗适用于各类器械的预浸泡、手工清洗、超声清洗以及全自动清洗机清洗</w:t>
      </w:r>
      <w:r>
        <w:rPr>
          <w:rFonts w:hint="eastAsia" w:ascii="方正仿宋_GBK" w:hAnsi="方正仿宋_GBK" w:eastAsia="方正仿宋_GBK" w:cs="方正仿宋_GBK"/>
          <w:color w:val="000000"/>
          <w:sz w:val="24"/>
          <w:szCs w:val="24"/>
          <w:lang w:eastAsia="zh-CN"/>
        </w:rPr>
        <w:t>；</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3.稀释比例：手洗应≥1:200，机洗应≥1:300</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 xml:space="preserve"> </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4.液体澄清透明，无肉眼可见的沉淀或悬浮颗粒</w:t>
      </w:r>
      <w:r>
        <w:rPr>
          <w:rFonts w:hint="eastAsia" w:ascii="方正仿宋_GBK" w:hAnsi="方正仿宋_GBK" w:eastAsia="方正仿宋_GBK" w:cs="方正仿宋_GBK"/>
          <w:color w:val="000000"/>
          <w:sz w:val="24"/>
          <w:szCs w:val="24"/>
          <w:lang w:eastAsia="zh-CN"/>
        </w:rPr>
        <w:t>；</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5.产品符合«T/WSJD002-2019 医用清洗剂卫生要求»中清洗效果的要求（提供CMA认证等检测报告）</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5.1</w:t>
      </w:r>
      <w:r>
        <w:rPr>
          <w:rFonts w:hint="eastAsia" w:ascii="方正仿宋_GBK" w:hAnsi="方正仿宋_GBK" w:eastAsia="方正仿宋_GBK" w:cs="方正仿宋_GBK"/>
          <w:color w:val="000000"/>
          <w:sz w:val="24"/>
          <w:szCs w:val="24"/>
        </w:rPr>
        <w:t>对菌血悬液中细菌的去除率大于99%；且ATP的下降率大于99%，符合去除要求</w:t>
      </w:r>
      <w:r>
        <w:rPr>
          <w:rFonts w:hint="eastAsia" w:ascii="方正仿宋_GBK" w:hAnsi="方正仿宋_GBK" w:eastAsia="方正仿宋_GBK" w:cs="方正仿宋_GBK"/>
          <w:color w:val="000000"/>
          <w:sz w:val="24"/>
          <w:szCs w:val="24"/>
          <w:lang w:eastAsia="zh-CN"/>
        </w:rPr>
        <w:t>；</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5.2</w:t>
      </w:r>
      <w:r>
        <w:rPr>
          <w:rFonts w:hint="eastAsia" w:ascii="方正仿宋_GBK" w:hAnsi="方正仿宋_GBK" w:eastAsia="方正仿宋_GBK" w:cs="方正仿宋_GBK"/>
          <w:color w:val="000000"/>
          <w:sz w:val="24"/>
          <w:szCs w:val="24"/>
        </w:rPr>
        <w:t>对人工模拟污染物的去除率大于95.00%，符合去除要求</w:t>
      </w:r>
      <w:r>
        <w:rPr>
          <w:rFonts w:hint="eastAsia" w:ascii="方正仿宋_GBK" w:hAnsi="方正仿宋_GBK" w:eastAsia="方正仿宋_GBK" w:cs="方正仿宋_GBK"/>
          <w:color w:val="000000"/>
          <w:sz w:val="24"/>
          <w:szCs w:val="24"/>
          <w:lang w:eastAsia="zh-CN"/>
        </w:rPr>
        <w:t>；</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5.3</w:t>
      </w:r>
      <w:r>
        <w:rPr>
          <w:rFonts w:hint="eastAsia" w:ascii="方正仿宋_GBK" w:hAnsi="方正仿宋_GBK" w:eastAsia="方正仿宋_GBK" w:cs="方正仿宋_GBK"/>
          <w:color w:val="000000"/>
          <w:sz w:val="24"/>
          <w:szCs w:val="24"/>
        </w:rPr>
        <w:t>对模拟污染物中蛋白质的去除率大于90.00%；对模拟污染物中淀粉的去除率大60%；对模拟污染物中脂肪的去除率大于50%，符合去除要求。</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6.对不锈钢、碳钢的腐蚀级别均为基本无腐蚀，对铜和铝有轻度腐蚀，符合«T/WSJD002-2019 医用清洗剂卫生要求»中对金属安全性的要求</w:t>
      </w:r>
      <w:r>
        <w:rPr>
          <w:rFonts w:hint="eastAsia" w:ascii="方正仿宋_GBK" w:hAnsi="方正仿宋_GBK" w:eastAsia="方正仿宋_GBK" w:cs="方正仿宋_GBK"/>
          <w:color w:val="000000"/>
          <w:sz w:val="24"/>
          <w:szCs w:val="24"/>
          <w:lang w:eastAsia="zh-CN"/>
        </w:rPr>
        <w:t>；</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8.表面活性剂的降解度&gt;95%，符合环保的要求，可提供CMA认证等检测报告</w:t>
      </w:r>
      <w:r>
        <w:rPr>
          <w:rFonts w:hint="eastAsia" w:ascii="方正仿宋_GBK" w:hAnsi="方正仿宋_GBK" w:eastAsia="方正仿宋_GBK" w:cs="方正仿宋_GBK"/>
          <w:color w:val="000000"/>
          <w:sz w:val="24"/>
          <w:szCs w:val="24"/>
          <w:lang w:eastAsia="zh-CN"/>
        </w:rPr>
        <w:t>；</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9.pH值＞7.5。</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三</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vertAlign w:val="baseline"/>
        </w:rPr>
        <w:t>内镜专用多酶清洗剂</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1.产品配方含蛋白酶、脂肪酶、淀粉酶、纤维素酶、果胶酶、非离子表面活性剂、缓蚀剂、螯合剂</w:t>
      </w:r>
      <w:r>
        <w:rPr>
          <w:rFonts w:hint="eastAsia" w:ascii="方正仿宋_GBK" w:hAnsi="方正仿宋_GBK" w:eastAsia="方正仿宋_GBK" w:cs="方正仿宋_GBK"/>
          <w:color w:val="000000"/>
          <w:sz w:val="24"/>
          <w:szCs w:val="24"/>
          <w:lang w:eastAsia="zh-CN"/>
        </w:rPr>
        <w:t>；</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2.主要用于软式、硬式内窥镜及外科器械的清洗，有效抑制和去除生物膜；</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3.应适用于手洗、超声波清洗和全自动清洗机清洗</w:t>
      </w:r>
      <w:r>
        <w:rPr>
          <w:rFonts w:hint="eastAsia" w:ascii="方正仿宋_GBK" w:hAnsi="方正仿宋_GBK" w:eastAsia="方正仿宋_GBK" w:cs="方正仿宋_GBK"/>
          <w:color w:val="000000"/>
          <w:sz w:val="24"/>
          <w:szCs w:val="24"/>
          <w:lang w:eastAsia="zh-CN"/>
        </w:rPr>
        <w:t>；</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4.使用比例：机洗应≥1:200，手洗应≥1:100</w:t>
      </w:r>
      <w:r>
        <w:rPr>
          <w:rFonts w:hint="eastAsia" w:ascii="方正仿宋_GBK" w:hAnsi="方正仿宋_GBK" w:eastAsia="方正仿宋_GBK" w:cs="方正仿宋_GBK"/>
          <w:color w:val="000000"/>
          <w:sz w:val="24"/>
          <w:szCs w:val="24"/>
          <w:lang w:eastAsia="zh-CN"/>
        </w:rPr>
        <w:t>；</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5.产品获有国家认可的第三方检测机构出具的检测报告，有符合《医用清洁剂卫生要求》的证明文件；对生物膜的去除率&gt;90%，符合强效生物膜去除型清洗剂对生物膜去除率的要求</w:t>
      </w:r>
      <w:r>
        <w:rPr>
          <w:rFonts w:hint="eastAsia" w:ascii="方正仿宋_GBK" w:hAnsi="方正仿宋_GBK" w:eastAsia="方正仿宋_GBK" w:cs="方正仿宋_GBK"/>
          <w:color w:val="000000"/>
          <w:sz w:val="24"/>
          <w:szCs w:val="24"/>
          <w:lang w:eastAsia="zh-CN"/>
        </w:rPr>
        <w:t>；</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6.产品符合«T/WSJD002-2019 医用清洗剂卫生要求»中清洗效果的要求</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6.1</w:t>
      </w:r>
      <w:r>
        <w:rPr>
          <w:rFonts w:hint="eastAsia" w:ascii="方正仿宋_GBK" w:hAnsi="方正仿宋_GBK" w:eastAsia="方正仿宋_GBK" w:cs="方正仿宋_GBK"/>
          <w:color w:val="000000"/>
          <w:sz w:val="24"/>
          <w:szCs w:val="24"/>
        </w:rPr>
        <w:t>对菌血悬液中细菌的去除率大于99.00%；且ATP的下降率为大于99.00%，符合去除要求</w:t>
      </w:r>
      <w:r>
        <w:rPr>
          <w:rFonts w:hint="eastAsia" w:ascii="方正仿宋_GBK" w:hAnsi="方正仿宋_GBK" w:eastAsia="方正仿宋_GBK" w:cs="方正仿宋_GBK"/>
          <w:color w:val="000000"/>
          <w:sz w:val="24"/>
          <w:szCs w:val="24"/>
          <w:lang w:eastAsia="zh-CN"/>
        </w:rPr>
        <w:t>；</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6.2</w:t>
      </w:r>
      <w:r>
        <w:rPr>
          <w:rFonts w:hint="eastAsia" w:ascii="方正仿宋_GBK" w:hAnsi="方正仿宋_GBK" w:eastAsia="方正仿宋_GBK" w:cs="方正仿宋_GBK"/>
          <w:color w:val="000000"/>
          <w:sz w:val="24"/>
          <w:szCs w:val="24"/>
        </w:rPr>
        <w:t>对人工模拟污染物的去除率为大于95.00%，符合去除要求</w:t>
      </w:r>
      <w:r>
        <w:rPr>
          <w:rFonts w:hint="eastAsia" w:ascii="方正仿宋_GBK" w:hAnsi="方正仿宋_GBK" w:eastAsia="方正仿宋_GBK" w:cs="方正仿宋_GBK"/>
          <w:color w:val="000000"/>
          <w:sz w:val="24"/>
          <w:szCs w:val="24"/>
          <w:lang w:eastAsia="zh-CN"/>
        </w:rPr>
        <w:t>；</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6.3</w:t>
      </w:r>
      <w:r>
        <w:rPr>
          <w:rFonts w:hint="eastAsia" w:ascii="方正仿宋_GBK" w:hAnsi="方正仿宋_GBK" w:eastAsia="方正仿宋_GBK" w:cs="方正仿宋_GBK"/>
          <w:color w:val="000000"/>
          <w:sz w:val="24"/>
          <w:szCs w:val="24"/>
        </w:rPr>
        <w:t>对模拟污染物中蛋白质的去除率大于90.00%；对模拟污染物中淀粉的去除率大于60.00%；对模拟污染物中脂肪的去除率大于50.00%，符合去除要求</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 xml:space="preserve">                                                                                                                              </w:t>
      </w:r>
      <w:r>
        <w:rPr>
          <w:rFonts w:hint="eastAsia" w:ascii="方正仿宋_GBK" w:hAnsi="方正仿宋_GBK" w:eastAsia="方正仿宋_GBK" w:cs="方正仿宋_GBK"/>
          <w:color w:val="000000"/>
          <w:sz w:val="24"/>
          <w:szCs w:val="24"/>
          <w:lang w:val="en-US" w:eastAsia="zh-CN"/>
        </w:rPr>
        <w:t xml:space="preserve">   </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6.4对模拟生物膜管腔上细菌的去除率&gt;90.00%,ATP下降率&gt;90.00%,符合T/WSJD 002-2019《医用清洗剂卫生要求》生物膜去除效果合格的规定。</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7.对不锈钢、铜的腐蚀级别均为基本无腐蚀，对铝有轻度腐蚀，符合«T/WSJD002-2019 医用清洗剂卫生要求»中对金属安全性的要求</w:t>
      </w:r>
      <w:r>
        <w:rPr>
          <w:rFonts w:hint="eastAsia" w:ascii="方正仿宋_GBK" w:hAnsi="方正仿宋_GBK" w:eastAsia="方正仿宋_GBK" w:cs="方正仿宋_GBK"/>
          <w:color w:val="000000"/>
          <w:sz w:val="24"/>
          <w:szCs w:val="24"/>
          <w:lang w:eastAsia="zh-CN"/>
        </w:rPr>
        <w:t>；</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8.表面活性剂的降解度&gt;95%，符合环保的要求，并提供CMA认证等检测报告</w:t>
      </w:r>
      <w:r>
        <w:rPr>
          <w:rFonts w:hint="eastAsia" w:ascii="方正仿宋_GBK" w:hAnsi="方正仿宋_GBK" w:eastAsia="方正仿宋_GBK" w:cs="方正仿宋_GBK"/>
          <w:color w:val="000000"/>
          <w:sz w:val="24"/>
          <w:szCs w:val="24"/>
          <w:lang w:eastAsia="zh-CN"/>
        </w:rPr>
        <w:t>；</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9.对人体组织有良好的相容性，对人体无毒、无刺激。</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四</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vertAlign w:val="baseline"/>
        </w:rPr>
        <w:t>碱性清洗剂</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1.产品配方含无机碱、表面活性剂、缓蚀剂、螯合剂等；</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2.低泡，易漂洗，对器械无损伤；</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3.主要用于不锈钢器械、物品的手工/喷淋/超声波清洗；</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4.使用比例：手洗应≥1:100，机洗应≥1:200；</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5.符合《WS 310.1—2016 医院消毒供应中心管理规范》对清洗耗材的要求</w:t>
      </w:r>
      <w:r>
        <w:rPr>
          <w:rFonts w:hint="eastAsia" w:ascii="方正仿宋_GBK" w:hAnsi="方正仿宋_GBK" w:eastAsia="方正仿宋_GBK" w:cs="方正仿宋_GBK"/>
          <w:color w:val="000000"/>
          <w:sz w:val="24"/>
          <w:szCs w:val="24"/>
          <w:lang w:eastAsia="zh-CN"/>
        </w:rPr>
        <w:t>；</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6.pH值＞7.5。</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五</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vertAlign w:val="baseline"/>
        </w:rPr>
        <w:t>黄斑清洗剂</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1.产品由有机酸、无机酸、螯合剂、缓蚀剂、表面活性剂、水等组成；</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2.强渗透性，去除黄斑速度≤30min，常温浸泡无需加热。</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3.专用于去除弯盘、换药碗等不锈钢医疗器械表面的黄褐色斑纹；</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4.符合《WS 310.1—2016 医院消毒供应中心管理规范》对清洗耗材的要求</w:t>
      </w:r>
      <w:r>
        <w:rPr>
          <w:rFonts w:hint="eastAsia" w:ascii="方正仿宋_GBK" w:hAnsi="方正仿宋_GBK" w:eastAsia="方正仿宋_GBK" w:cs="方正仿宋_GBK"/>
          <w:color w:val="000000"/>
          <w:sz w:val="24"/>
          <w:szCs w:val="24"/>
          <w:lang w:eastAsia="zh-CN"/>
        </w:rPr>
        <w:t>。</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六</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vertAlign w:val="baseline"/>
        </w:rPr>
        <w:t>医用除胶剂</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 有效去除各类残胶；</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 操作简单，除胶快速高效；</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 对处理物体表面无腐蚀；</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4. 原料均为医用级别，无毒无刺激;</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5.用于去除医用胶带、标签等在物体表面留下的残胶</w:t>
      </w:r>
      <w:r>
        <w:rPr>
          <w:rFonts w:hint="eastAsia" w:ascii="方正仿宋_GBK" w:hAnsi="方正仿宋_GBK" w:eastAsia="方正仿宋_GBK" w:cs="方正仿宋_GBK"/>
          <w:color w:val="000000"/>
          <w:sz w:val="24"/>
          <w:szCs w:val="24"/>
          <w:lang w:eastAsia="zh-CN"/>
        </w:rPr>
        <w:t>。</w:t>
      </w:r>
    </w:p>
    <w:p>
      <w:pPr>
        <w:keepNext/>
        <w:keepLines/>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三</w:t>
      </w:r>
      <w:r>
        <w:rPr>
          <w:rFonts w:hint="eastAsia" w:ascii="方正仿宋_GBK" w:hAnsi="方正仿宋_GBK" w:eastAsia="方正仿宋_GBK" w:cs="方正仿宋_GBK"/>
          <w:color w:val="000000"/>
          <w:sz w:val="24"/>
          <w:szCs w:val="24"/>
        </w:rPr>
        <w:t>、资金来源</w:t>
      </w:r>
      <w:bookmarkEnd w:id="3"/>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采购人自筹，资金已到位。</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bookmarkStart w:id="5" w:name="_Toc24964"/>
      <w:bookmarkStart w:id="6" w:name="_Toc30975"/>
      <w:bookmarkStart w:id="7" w:name="_Toc530045187"/>
      <w:r>
        <w:rPr>
          <w:rFonts w:hint="eastAsia" w:ascii="方正仿宋_GBK" w:hAnsi="方正仿宋_GBK" w:eastAsia="方正仿宋_GBK" w:cs="方正仿宋_GBK"/>
          <w:color w:val="000000"/>
          <w:sz w:val="24"/>
          <w:szCs w:val="24"/>
          <w:lang w:val="en-US" w:eastAsia="zh-CN"/>
        </w:rPr>
        <w:t>四</w:t>
      </w:r>
      <w:r>
        <w:rPr>
          <w:rFonts w:hint="eastAsia" w:ascii="方正仿宋_GBK" w:hAnsi="方正仿宋_GBK" w:eastAsia="方正仿宋_GBK" w:cs="方正仿宋_GBK"/>
          <w:color w:val="000000"/>
          <w:sz w:val="24"/>
          <w:szCs w:val="24"/>
        </w:rPr>
        <w:t>、供应商的资格条件</w:t>
      </w:r>
      <w:bookmarkEnd w:id="5"/>
      <w:bookmarkEnd w:id="6"/>
      <w:bookmarkEnd w:id="7"/>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供应商是指向采购人提供货物、工程或者服务的法人、其他组织或者自然人。合格的供应商应符合根据该项目特点设置的特定资格条件。</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（一）基本资格条件</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具有独立承担民事责任的能力；</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具有良好的商业信誉和健全的财务会计制度；</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具有履行合同所必需的设备和专业技术能力；</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4</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有依法缴纳税收和社会保障资金的良好记录；</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5</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参加采购活动前三年内，在经营活动中没有重大违法记录；</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6</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法律、行政法规规定的其他条件。</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（二）特定资格条件</w:t>
      </w:r>
    </w:p>
    <w:bookmarkEnd w:id="4"/>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bookmarkStart w:id="8" w:name="_Toc1965"/>
      <w:bookmarkStart w:id="9" w:name="_Toc17509"/>
      <w:bookmarkStart w:id="10" w:name="_Toc21930"/>
      <w:bookmarkStart w:id="11" w:name="_Toc3976"/>
      <w:bookmarkStart w:id="12" w:name="_Toc9401"/>
      <w:bookmarkStart w:id="13" w:name="_Toc26564"/>
      <w:bookmarkStart w:id="14" w:name="_Toc22548773"/>
      <w:bookmarkStart w:id="15" w:name="_Toc11412"/>
      <w:bookmarkStart w:id="16" w:name="_Toc3374"/>
      <w:bookmarkStart w:id="17" w:name="_Toc6178"/>
      <w:r>
        <w:rPr>
          <w:rFonts w:hint="eastAsia" w:ascii="方正仿宋_GBK" w:hAnsi="方正仿宋_GBK" w:eastAsia="方正仿宋_GBK" w:cs="方正仿宋_GBK"/>
          <w:color w:val="000000"/>
          <w:sz w:val="24"/>
          <w:szCs w:val="24"/>
        </w:rPr>
        <w:t>1.所投产品若为进口产品，须提供制造商或制造商中国大陆境内代表机构出具的授权函</w:t>
      </w:r>
      <w:r>
        <w:rPr>
          <w:rFonts w:hint="eastAsia" w:ascii="方正仿宋_GBK" w:hAnsi="方正仿宋_GBK" w:eastAsia="方正仿宋_GBK" w:cs="方正仿宋_GBK"/>
          <w:color w:val="000000"/>
          <w:sz w:val="24"/>
          <w:szCs w:val="24"/>
          <w:lang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五、服务要求</w:t>
      </w:r>
    </w:p>
    <w:p>
      <w:pPr>
        <w:keepNext/>
        <w:keepLines/>
        <w:spacing w:line="480" w:lineRule="exact"/>
        <w:ind w:firstLine="480" w:firstLineChars="200"/>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（一）</w:t>
      </w:r>
      <w:r>
        <w:rPr>
          <w:rFonts w:hint="default" w:ascii="方正仿宋_GBK" w:hAnsi="方正仿宋_GBK" w:eastAsia="方正仿宋_GBK" w:cs="方正仿宋_GBK"/>
          <w:color w:val="000000"/>
          <w:sz w:val="24"/>
          <w:szCs w:val="24"/>
          <w:lang w:val="en-US" w:eastAsia="zh-CN"/>
        </w:rPr>
        <w:t>供应商在重庆应有仓储库房，具有较好的物流配送能力（一般在接到医院送货通知后当日或次日能送货到指定地点）</w:t>
      </w:r>
      <w:r>
        <w:rPr>
          <w:rFonts w:hint="eastAsia" w:ascii="方正仿宋_GBK" w:hAnsi="方正仿宋_GBK" w:eastAsia="方正仿宋_GBK" w:cs="方正仿宋_GBK"/>
          <w:color w:val="000000"/>
          <w:sz w:val="24"/>
          <w:szCs w:val="24"/>
          <w:lang w:val="en-US" w:eastAsia="zh-CN"/>
        </w:rPr>
        <w:t>。</w:t>
      </w:r>
    </w:p>
    <w:p>
      <w:pPr>
        <w:keepNext/>
        <w:keepLines/>
        <w:spacing w:line="480" w:lineRule="exact"/>
        <w:ind w:firstLine="480" w:firstLineChars="200"/>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（二）</w:t>
      </w:r>
      <w:r>
        <w:rPr>
          <w:rFonts w:hint="default" w:ascii="方正仿宋_GBK" w:hAnsi="方正仿宋_GBK" w:eastAsia="方正仿宋_GBK" w:cs="方正仿宋_GBK"/>
          <w:color w:val="000000"/>
          <w:sz w:val="24"/>
          <w:szCs w:val="24"/>
          <w:lang w:val="en-US" w:eastAsia="zh-CN"/>
        </w:rPr>
        <w:t>供应商需具有完善的销售供应和售后服务保障体系。对于出现不符合质量标准的产品包退包换；须于接到采购人售后服务通知的1个工作日内，派专业人员上门处理相关服务需求。</w:t>
      </w:r>
    </w:p>
    <w:p>
      <w:pPr>
        <w:keepNext/>
        <w:keepLines/>
        <w:spacing w:line="480" w:lineRule="exact"/>
        <w:ind w:firstLine="480" w:firstLineChars="200"/>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（三）</w:t>
      </w:r>
      <w:r>
        <w:rPr>
          <w:rFonts w:hint="default" w:ascii="方正仿宋_GBK" w:hAnsi="方正仿宋_GBK" w:eastAsia="方正仿宋_GBK" w:cs="方正仿宋_GBK"/>
          <w:color w:val="000000"/>
          <w:sz w:val="24"/>
          <w:szCs w:val="24"/>
          <w:lang w:val="en-US" w:eastAsia="zh-CN"/>
        </w:rPr>
        <w:t>所投产品的销售业绩良好。提供所投产品销售业绩的相关证明材料，如销售合同或医院用户名单、联系人及联系电话</w:t>
      </w:r>
      <w:r>
        <w:rPr>
          <w:rFonts w:hint="eastAsia" w:ascii="方正仿宋_GBK" w:hAnsi="方正仿宋_GBK" w:eastAsia="方正仿宋_GBK" w:cs="方正仿宋_GBK"/>
          <w:color w:val="000000"/>
          <w:sz w:val="24"/>
          <w:szCs w:val="24"/>
          <w:lang w:val="en-US"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（四）产品的有效期至少为2年。</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六、</w:t>
      </w:r>
      <w:r>
        <w:rPr>
          <w:rFonts w:hint="eastAsia" w:ascii="方正仿宋_GBK" w:hAnsi="方正仿宋_GBK" w:eastAsia="方正仿宋_GBK" w:cs="方正仿宋_GBK"/>
          <w:color w:val="000000"/>
          <w:sz w:val="24"/>
          <w:szCs w:val="24"/>
        </w:rPr>
        <w:t>有关说明</w:t>
      </w:r>
      <w:bookmarkEnd w:id="8"/>
      <w:bookmarkEnd w:id="9"/>
      <w:bookmarkEnd w:id="10"/>
      <w:bookmarkEnd w:id="11"/>
      <w:bookmarkEnd w:id="12"/>
      <w:bookmarkEnd w:id="13"/>
      <w:bookmarkEnd w:id="14"/>
      <w:bookmarkEnd w:id="15"/>
      <w:bookmarkEnd w:id="16"/>
      <w:bookmarkEnd w:id="17"/>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（一）凡有意参与</w:t>
      </w:r>
      <w:r>
        <w:rPr>
          <w:rFonts w:hint="eastAsia" w:ascii="方正仿宋_GBK" w:hAnsi="方正仿宋_GBK" w:eastAsia="方正仿宋_GBK" w:cs="方正仿宋_GBK"/>
          <w:color w:val="000000"/>
          <w:sz w:val="24"/>
          <w:szCs w:val="24"/>
          <w:lang w:val="en-US" w:eastAsia="zh-CN"/>
        </w:rPr>
        <w:t>比选</w:t>
      </w:r>
      <w:r>
        <w:rPr>
          <w:rFonts w:hint="eastAsia" w:ascii="方正仿宋_GBK" w:hAnsi="方正仿宋_GBK" w:eastAsia="方正仿宋_GBK" w:cs="方正仿宋_GBK"/>
          <w:color w:val="000000"/>
          <w:sz w:val="24"/>
          <w:szCs w:val="24"/>
        </w:rPr>
        <w:t>的供应商，请在</w:t>
      </w:r>
      <w:r>
        <w:rPr>
          <w:rFonts w:hint="eastAsia" w:ascii="方正仿宋_GBK" w:hAnsi="方正仿宋_GBK" w:eastAsia="方正仿宋_GBK" w:cs="方正仿宋_GBK"/>
          <w:color w:val="000000"/>
          <w:sz w:val="24"/>
          <w:szCs w:val="24"/>
          <w:lang w:val="en-US" w:eastAsia="zh-CN"/>
        </w:rPr>
        <w:t>“重庆市急救医疗中心”网站（www.cq120.com.cn）</w:t>
      </w:r>
      <w:r>
        <w:rPr>
          <w:rFonts w:hint="eastAsia" w:ascii="方正仿宋_GBK" w:hAnsi="方正仿宋_GBK" w:eastAsia="方正仿宋_GBK" w:cs="方正仿宋_GBK"/>
          <w:color w:val="000000"/>
          <w:sz w:val="24"/>
          <w:szCs w:val="24"/>
        </w:rPr>
        <w:t>下载本项目采购要求等谈判前公布的所有项目资料，无论供应商下载与否，均视为已知晓所有</w:t>
      </w:r>
      <w:r>
        <w:rPr>
          <w:rFonts w:hint="eastAsia" w:ascii="方正仿宋_GBK" w:hAnsi="方正仿宋_GBK" w:eastAsia="方正仿宋_GBK" w:cs="方正仿宋_GBK"/>
          <w:color w:val="000000"/>
          <w:sz w:val="24"/>
          <w:szCs w:val="24"/>
          <w:lang w:val="en-US" w:eastAsia="zh-CN"/>
        </w:rPr>
        <w:t>比选</w:t>
      </w:r>
      <w:r>
        <w:rPr>
          <w:rFonts w:hint="eastAsia" w:ascii="方正仿宋_GBK" w:hAnsi="方正仿宋_GBK" w:eastAsia="方正仿宋_GBK" w:cs="方正仿宋_GBK"/>
          <w:color w:val="000000"/>
          <w:sz w:val="24"/>
          <w:szCs w:val="24"/>
        </w:rPr>
        <w:t>内容。</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（二）</w:t>
      </w:r>
      <w:r>
        <w:rPr>
          <w:rFonts w:hint="eastAsia" w:ascii="方正仿宋_GBK" w:hAnsi="方正仿宋_GBK" w:eastAsia="方正仿宋_GBK" w:cs="方正仿宋_GBK"/>
          <w:color w:val="000000"/>
          <w:sz w:val="24"/>
          <w:szCs w:val="24"/>
          <w:lang w:val="en-US" w:eastAsia="zh-CN"/>
        </w:rPr>
        <w:t>比选</w:t>
      </w:r>
      <w:r>
        <w:rPr>
          <w:rFonts w:hint="eastAsia" w:ascii="方正仿宋_GBK" w:hAnsi="方正仿宋_GBK" w:eastAsia="方正仿宋_GBK" w:cs="方正仿宋_GBK"/>
          <w:color w:val="000000"/>
          <w:sz w:val="24"/>
          <w:szCs w:val="24"/>
        </w:rPr>
        <w:t>文件公告期限：自公告发布之日（202</w:t>
      </w:r>
      <w:r>
        <w:rPr>
          <w:rFonts w:hint="eastAsia" w:ascii="方正仿宋_GBK" w:hAnsi="方正仿宋_GBK" w:eastAsia="方正仿宋_GBK" w:cs="方正仿宋_GBK"/>
          <w:color w:val="000000"/>
          <w:sz w:val="24"/>
          <w:szCs w:val="24"/>
          <w:lang w:val="en-US" w:eastAsia="zh-CN"/>
        </w:rPr>
        <w:t>4</w:t>
      </w:r>
      <w:r>
        <w:rPr>
          <w:rFonts w:hint="eastAsia" w:ascii="方正仿宋_GBK" w:hAnsi="方正仿宋_GBK" w:eastAsia="方正仿宋_GBK" w:cs="方正仿宋_GBK"/>
          <w:color w:val="000000"/>
          <w:sz w:val="24"/>
          <w:szCs w:val="24"/>
        </w:rPr>
        <w:t>年</w:t>
      </w:r>
      <w:r>
        <w:rPr>
          <w:rFonts w:hint="eastAsia" w:ascii="方正仿宋_GBK" w:hAnsi="方正仿宋_GBK" w:eastAsia="方正仿宋_GBK" w:cs="方正仿宋_GBK"/>
          <w:color w:val="000000"/>
          <w:sz w:val="24"/>
          <w:szCs w:val="24"/>
          <w:lang w:val="en-US" w:eastAsia="zh-CN"/>
        </w:rPr>
        <w:t>4</w:t>
      </w:r>
      <w:r>
        <w:rPr>
          <w:rFonts w:hint="eastAsia" w:ascii="方正仿宋_GBK" w:hAnsi="方正仿宋_GBK" w:eastAsia="方正仿宋_GBK" w:cs="方正仿宋_GBK"/>
          <w:color w:val="000000"/>
          <w:sz w:val="24"/>
          <w:szCs w:val="24"/>
        </w:rPr>
        <w:t>月</w:t>
      </w:r>
      <w:r>
        <w:rPr>
          <w:rFonts w:hint="eastAsia" w:ascii="方正仿宋_GBK" w:hAnsi="方正仿宋_GBK" w:eastAsia="方正仿宋_GBK" w:cs="方正仿宋_GBK"/>
          <w:color w:val="000000"/>
          <w:sz w:val="24"/>
          <w:szCs w:val="24"/>
          <w:lang w:val="en-US" w:eastAsia="zh-CN"/>
        </w:rPr>
        <w:t>20</w:t>
      </w:r>
      <w:r>
        <w:rPr>
          <w:rFonts w:hint="eastAsia" w:ascii="方正仿宋_GBK" w:hAnsi="方正仿宋_GBK" w:eastAsia="方正仿宋_GBK" w:cs="方正仿宋_GBK"/>
          <w:color w:val="000000"/>
          <w:sz w:val="24"/>
          <w:szCs w:val="24"/>
        </w:rPr>
        <w:t>日）起三个工作日。</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（三）响应文件递交截止时间：202</w:t>
      </w:r>
      <w:r>
        <w:rPr>
          <w:rFonts w:hint="eastAsia" w:ascii="方正仿宋_GBK" w:hAnsi="方正仿宋_GBK" w:eastAsia="方正仿宋_GBK" w:cs="方正仿宋_GBK"/>
          <w:color w:val="000000"/>
          <w:sz w:val="24"/>
          <w:szCs w:val="24"/>
          <w:lang w:val="en-US" w:eastAsia="zh-CN"/>
        </w:rPr>
        <w:t>4</w:t>
      </w:r>
      <w:r>
        <w:rPr>
          <w:rFonts w:hint="eastAsia" w:ascii="方正仿宋_GBK" w:hAnsi="方正仿宋_GBK" w:eastAsia="方正仿宋_GBK" w:cs="方正仿宋_GBK"/>
          <w:color w:val="000000"/>
          <w:sz w:val="24"/>
          <w:szCs w:val="24"/>
        </w:rPr>
        <w:t>年</w:t>
      </w:r>
      <w:r>
        <w:rPr>
          <w:rFonts w:hint="eastAsia" w:ascii="方正仿宋_GBK" w:hAnsi="方正仿宋_GBK" w:eastAsia="方正仿宋_GBK" w:cs="方正仿宋_GBK"/>
          <w:color w:val="000000"/>
          <w:sz w:val="24"/>
          <w:szCs w:val="24"/>
          <w:lang w:val="en-US" w:eastAsia="zh-CN"/>
        </w:rPr>
        <w:t>4</w:t>
      </w:r>
      <w:r>
        <w:rPr>
          <w:rFonts w:hint="eastAsia" w:ascii="方正仿宋_GBK" w:hAnsi="方正仿宋_GBK" w:eastAsia="方正仿宋_GBK" w:cs="方正仿宋_GBK"/>
          <w:color w:val="000000"/>
          <w:sz w:val="24"/>
          <w:szCs w:val="24"/>
        </w:rPr>
        <w:t>月</w:t>
      </w:r>
      <w:r>
        <w:rPr>
          <w:rFonts w:hint="eastAsia" w:ascii="方正仿宋_GBK" w:hAnsi="方正仿宋_GBK" w:eastAsia="方正仿宋_GBK" w:cs="方正仿宋_GBK"/>
          <w:color w:val="000000"/>
          <w:sz w:val="24"/>
          <w:szCs w:val="24"/>
          <w:lang w:val="en-US" w:eastAsia="zh-CN"/>
        </w:rPr>
        <w:t>24</w:t>
      </w:r>
      <w:r>
        <w:rPr>
          <w:rFonts w:hint="eastAsia" w:ascii="方正仿宋_GBK" w:hAnsi="方正仿宋_GBK" w:eastAsia="方正仿宋_GBK" w:cs="方正仿宋_GBK"/>
          <w:color w:val="000000"/>
          <w:sz w:val="24"/>
          <w:szCs w:val="24"/>
        </w:rPr>
        <w:t>日17点</w:t>
      </w:r>
      <w:r>
        <w:rPr>
          <w:rFonts w:hint="eastAsia" w:ascii="方正仿宋_GBK" w:hAnsi="方正仿宋_GBK" w:eastAsia="方正仿宋_GBK" w:cs="方正仿宋_GBK"/>
          <w:color w:val="000000"/>
          <w:sz w:val="24"/>
          <w:szCs w:val="24"/>
          <w:lang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（四）响应文件递交地点：渝中区健康路1号（重庆市第四人民医院急救大楼1405室）</w:t>
      </w:r>
      <w:r>
        <w:rPr>
          <w:rFonts w:hint="eastAsia" w:ascii="方正仿宋_GBK" w:hAnsi="方正仿宋_GBK" w:eastAsia="方正仿宋_GBK" w:cs="方正仿宋_GBK"/>
          <w:color w:val="000000"/>
          <w:sz w:val="24"/>
          <w:szCs w:val="24"/>
          <w:lang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（五）供应商须满足以下二种条件，其投标才被接受：</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按时递交了响应文件；</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2</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按时报名签到</w:t>
      </w:r>
      <w:r>
        <w:rPr>
          <w:rFonts w:hint="eastAsia" w:ascii="方正仿宋_GBK" w:hAnsi="方正仿宋_GBK" w:eastAsia="方正仿宋_GBK" w:cs="方正仿宋_GBK"/>
          <w:color w:val="000000"/>
          <w:sz w:val="24"/>
          <w:szCs w:val="24"/>
          <w:lang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（六）</w:t>
      </w:r>
      <w:r>
        <w:rPr>
          <w:rFonts w:hint="eastAsia" w:ascii="方正仿宋_GBK" w:hAnsi="方正仿宋_GBK" w:eastAsia="方正仿宋_GBK" w:cs="方正仿宋_GBK"/>
          <w:color w:val="000000"/>
          <w:sz w:val="24"/>
          <w:szCs w:val="24"/>
          <w:lang w:val="en-US" w:eastAsia="zh-CN"/>
        </w:rPr>
        <w:t>比选</w:t>
      </w:r>
      <w:r>
        <w:rPr>
          <w:rFonts w:hint="eastAsia" w:ascii="方正仿宋_GBK" w:hAnsi="方正仿宋_GBK" w:eastAsia="方正仿宋_GBK" w:cs="方正仿宋_GBK"/>
          <w:color w:val="000000"/>
          <w:sz w:val="24"/>
          <w:szCs w:val="24"/>
        </w:rPr>
        <w:t>时间：另行通知</w:t>
      </w:r>
      <w:r>
        <w:rPr>
          <w:rFonts w:hint="eastAsia" w:ascii="方正仿宋_GBK" w:hAnsi="方正仿宋_GBK" w:eastAsia="方正仿宋_GBK" w:cs="方正仿宋_GBK"/>
          <w:color w:val="000000"/>
          <w:sz w:val="24"/>
          <w:szCs w:val="24"/>
          <w:lang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（七）</w:t>
      </w:r>
      <w:r>
        <w:rPr>
          <w:rFonts w:hint="eastAsia" w:ascii="方正仿宋_GBK" w:hAnsi="方正仿宋_GBK" w:eastAsia="方正仿宋_GBK" w:cs="方正仿宋_GBK"/>
          <w:color w:val="000000"/>
          <w:sz w:val="24"/>
          <w:szCs w:val="24"/>
          <w:lang w:val="en-US" w:eastAsia="zh-CN"/>
        </w:rPr>
        <w:t>比选</w:t>
      </w:r>
      <w:r>
        <w:rPr>
          <w:rFonts w:hint="eastAsia" w:ascii="方正仿宋_GBK" w:hAnsi="方正仿宋_GBK" w:eastAsia="方正仿宋_GBK" w:cs="方正仿宋_GBK"/>
          <w:color w:val="000000"/>
          <w:sz w:val="24"/>
          <w:szCs w:val="24"/>
        </w:rPr>
        <w:t>地点：重庆市第四人民医院</w:t>
      </w:r>
      <w:r>
        <w:rPr>
          <w:rFonts w:hint="eastAsia" w:ascii="方正仿宋_GBK" w:hAnsi="方正仿宋_GBK" w:eastAsia="方正仿宋_GBK" w:cs="方正仿宋_GBK"/>
          <w:color w:val="000000"/>
          <w:sz w:val="24"/>
          <w:szCs w:val="24"/>
          <w:lang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八</w:t>
      </w:r>
      <w:r>
        <w:rPr>
          <w:rFonts w:hint="eastAsia" w:ascii="方正仿宋_GBK" w:hAnsi="方正仿宋_GBK" w:eastAsia="方正仿宋_GBK" w:cs="方正仿宋_GBK"/>
          <w:color w:val="000000"/>
          <w:sz w:val="24"/>
          <w:szCs w:val="24"/>
          <w:lang w:eastAsia="zh-CN"/>
        </w:rPr>
        <w:t>）采购人将评审结果报我院有权审批部门审批后，即以电话形式告之成交供应商，并在</w:t>
      </w:r>
      <w:r>
        <w:rPr>
          <w:rFonts w:hint="eastAsia" w:ascii="方正仿宋_GBK" w:hAnsi="方正仿宋_GBK" w:eastAsia="方正仿宋_GBK" w:cs="方正仿宋_GBK"/>
          <w:color w:val="000000"/>
          <w:sz w:val="24"/>
          <w:szCs w:val="24"/>
          <w:lang w:val="en-US" w:eastAsia="zh-CN"/>
        </w:rPr>
        <w:t>“重庆市急救医疗中心”网站（www.cq120.com.cn）</w:t>
      </w:r>
      <w:r>
        <w:rPr>
          <w:rFonts w:hint="eastAsia" w:ascii="方正仿宋_GBK" w:hAnsi="方正仿宋_GBK" w:eastAsia="方正仿宋_GBK" w:cs="方正仿宋_GBK"/>
          <w:color w:val="000000"/>
          <w:sz w:val="24"/>
          <w:szCs w:val="24"/>
          <w:lang w:eastAsia="zh-CN"/>
        </w:rPr>
        <w:t>上发布结果公告。</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九</w:t>
      </w:r>
      <w:r>
        <w:rPr>
          <w:rFonts w:hint="eastAsia" w:ascii="方正仿宋_GBK" w:hAnsi="方正仿宋_GBK" w:eastAsia="方正仿宋_GBK" w:cs="方正仿宋_GBK"/>
          <w:color w:val="000000"/>
          <w:sz w:val="24"/>
          <w:szCs w:val="24"/>
          <w:lang w:eastAsia="zh-CN"/>
        </w:rPr>
        <w:t>）采购人无义务向其他供应商解释</w:t>
      </w:r>
      <w:r>
        <w:rPr>
          <w:rFonts w:hint="eastAsia" w:ascii="方正仿宋_GBK" w:hAnsi="方正仿宋_GBK" w:eastAsia="方正仿宋_GBK" w:cs="方正仿宋_GBK"/>
          <w:color w:val="000000"/>
          <w:sz w:val="24"/>
          <w:szCs w:val="24"/>
          <w:lang w:val="en-US" w:eastAsia="zh-CN"/>
        </w:rPr>
        <w:t>比选</w:t>
      </w:r>
      <w:r>
        <w:rPr>
          <w:rFonts w:hint="eastAsia" w:ascii="方正仿宋_GBK" w:hAnsi="方正仿宋_GBK" w:eastAsia="方正仿宋_GBK" w:cs="方正仿宋_GBK"/>
          <w:color w:val="000000"/>
          <w:sz w:val="24"/>
          <w:szCs w:val="24"/>
          <w:lang w:eastAsia="zh-CN"/>
        </w:rPr>
        <w:t>失败原因，响应文件概不退还。</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bookmarkStart w:id="18" w:name="_Toc527828387"/>
      <w:bookmarkStart w:id="19" w:name="_Toc31639"/>
      <w:bookmarkStart w:id="20" w:name="_Toc13490"/>
      <w:bookmarkStart w:id="21" w:name="_Toc517368027"/>
      <w:bookmarkStart w:id="22" w:name="_Toc22978"/>
      <w:bookmarkStart w:id="23" w:name="_Toc517367960"/>
      <w:bookmarkStart w:id="24" w:name="_Toc6933"/>
      <w:bookmarkStart w:id="25" w:name="_Toc8132"/>
      <w:bookmarkStart w:id="26" w:name="_Toc21862"/>
      <w:bookmarkStart w:id="27" w:name="_Toc31810"/>
      <w:r>
        <w:rPr>
          <w:rFonts w:hint="eastAsia" w:ascii="方正仿宋_GBK" w:hAnsi="方正仿宋_GBK" w:eastAsia="方正仿宋_GBK" w:cs="方正仿宋_GBK"/>
          <w:color w:val="000000"/>
          <w:sz w:val="24"/>
          <w:szCs w:val="24"/>
          <w:lang w:val="en-US" w:eastAsia="zh-CN"/>
        </w:rPr>
        <w:t>七</w:t>
      </w:r>
      <w:r>
        <w:rPr>
          <w:rFonts w:hint="eastAsia" w:ascii="方正仿宋_GBK" w:hAnsi="方正仿宋_GBK" w:eastAsia="方正仿宋_GBK" w:cs="方正仿宋_GBK"/>
          <w:color w:val="000000"/>
          <w:sz w:val="24"/>
          <w:szCs w:val="24"/>
        </w:rPr>
        <w:t>、</w:t>
      </w:r>
      <w:bookmarkEnd w:id="18"/>
      <w:bookmarkEnd w:id="19"/>
      <w:bookmarkEnd w:id="20"/>
      <w:bookmarkEnd w:id="21"/>
      <w:bookmarkEnd w:id="22"/>
      <w:bookmarkEnd w:id="23"/>
      <w:bookmarkEnd w:id="24"/>
      <w:bookmarkEnd w:id="25"/>
      <w:bookmarkEnd w:id="26"/>
      <w:bookmarkEnd w:id="27"/>
      <w:r>
        <w:rPr>
          <w:rFonts w:hint="eastAsia" w:ascii="方正仿宋_GBK" w:hAnsi="方正仿宋_GBK" w:eastAsia="方正仿宋_GBK" w:cs="方正仿宋_GBK"/>
          <w:color w:val="000000"/>
          <w:sz w:val="24"/>
          <w:szCs w:val="24"/>
          <w:lang w:val="en-US" w:eastAsia="zh-CN"/>
        </w:rPr>
        <w:t>供应商须知</w:t>
      </w:r>
    </w:p>
    <w:p>
      <w:pPr>
        <w:keepNext/>
        <w:keepLines/>
        <w:numPr>
          <w:ilvl w:val="0"/>
          <w:numId w:val="0"/>
        </w:numPr>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kern w:val="2"/>
          <w:sz w:val="24"/>
          <w:szCs w:val="24"/>
          <w:lang w:val="en-US" w:eastAsia="zh-CN" w:bidi="ar-SA"/>
        </w:rPr>
        <w:t>（一）</w:t>
      </w:r>
      <w:r>
        <w:rPr>
          <w:rFonts w:hint="eastAsia" w:ascii="方正仿宋_GBK" w:hAnsi="方正仿宋_GBK" w:eastAsia="方正仿宋_GBK" w:cs="方正仿宋_GBK"/>
          <w:color w:val="000000"/>
          <w:sz w:val="24"/>
          <w:szCs w:val="24"/>
          <w:lang w:eastAsia="zh-CN"/>
        </w:rPr>
        <w:t>理解并同意：最低报价非中标的唯一条件。</w:t>
      </w:r>
    </w:p>
    <w:p>
      <w:pPr>
        <w:keepNext/>
        <w:keepLines/>
        <w:numPr>
          <w:ilvl w:val="0"/>
          <w:numId w:val="0"/>
        </w:numPr>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kern w:val="2"/>
          <w:sz w:val="24"/>
          <w:szCs w:val="24"/>
          <w:lang w:val="en-US" w:eastAsia="zh-CN" w:bidi="ar-SA"/>
        </w:rPr>
        <w:t>（二）</w:t>
      </w:r>
      <w:r>
        <w:rPr>
          <w:rFonts w:hint="eastAsia" w:ascii="方正仿宋_GBK" w:hAnsi="方正仿宋_GBK" w:eastAsia="方正仿宋_GBK" w:cs="方正仿宋_GBK"/>
          <w:color w:val="000000"/>
          <w:sz w:val="24"/>
          <w:szCs w:val="24"/>
          <w:lang w:val="en-US" w:eastAsia="zh-CN"/>
        </w:rPr>
        <w:t>响应文件要求</w:t>
      </w:r>
    </w:p>
    <w:p>
      <w:pPr>
        <w:keepNext/>
        <w:keepLines/>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val="en-US" w:eastAsia="zh-CN"/>
        </w:rPr>
        <w:t>1.</w:t>
      </w:r>
      <w:r>
        <w:rPr>
          <w:rFonts w:hint="eastAsia" w:ascii="方正仿宋_GBK" w:hAnsi="方正仿宋_GBK" w:eastAsia="方正仿宋_GBK" w:cs="方正仿宋_GBK"/>
          <w:color w:val="000000"/>
          <w:sz w:val="24"/>
          <w:szCs w:val="24"/>
          <w:lang w:eastAsia="zh-CN"/>
        </w:rPr>
        <w:t>供应商应当按照</w:t>
      </w:r>
      <w:r>
        <w:rPr>
          <w:rFonts w:hint="eastAsia" w:ascii="方正仿宋_GBK" w:hAnsi="方正仿宋_GBK" w:eastAsia="方正仿宋_GBK" w:cs="方正仿宋_GBK"/>
          <w:color w:val="000000"/>
          <w:sz w:val="24"/>
          <w:szCs w:val="24"/>
          <w:lang w:val="en-US" w:eastAsia="zh-CN"/>
        </w:rPr>
        <w:t>比选</w:t>
      </w:r>
      <w:r>
        <w:rPr>
          <w:rFonts w:hint="eastAsia" w:ascii="方正仿宋_GBK" w:hAnsi="方正仿宋_GBK" w:eastAsia="方正仿宋_GBK" w:cs="方正仿宋_GBK"/>
          <w:color w:val="000000"/>
          <w:sz w:val="24"/>
          <w:szCs w:val="24"/>
          <w:lang w:eastAsia="zh-CN"/>
        </w:rPr>
        <w:t>文件“附页：响应文件格式要求”的规定编制响应文件，并对文件中提出的要求和条件做出实质性响应，同时编制完整的页码、目录。</w:t>
      </w:r>
    </w:p>
    <w:p>
      <w:pPr>
        <w:keepNext/>
        <w:keepLines/>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val="en-US" w:eastAsia="zh-CN"/>
        </w:rPr>
        <w:t>2.</w:t>
      </w:r>
      <w:r>
        <w:rPr>
          <w:rFonts w:hint="eastAsia" w:ascii="方正仿宋_GBK" w:hAnsi="方正仿宋_GBK" w:eastAsia="方正仿宋_GBK" w:cs="方正仿宋_GBK"/>
          <w:color w:val="000000"/>
          <w:sz w:val="24"/>
          <w:szCs w:val="24"/>
          <w:lang w:eastAsia="zh-CN"/>
        </w:rPr>
        <w:t>响应文件一式两份，其中正、副本各一份（注：封面应注明项目名称、供应商名称、联系人及电话，不需密封）；纸质报价</w:t>
      </w:r>
      <w:r>
        <w:rPr>
          <w:rFonts w:hint="eastAsia" w:ascii="方正仿宋_GBK" w:hAnsi="方正仿宋_GBK" w:eastAsia="方正仿宋_GBK" w:cs="方正仿宋_GBK"/>
          <w:color w:val="auto"/>
          <w:sz w:val="24"/>
          <w:szCs w:val="24"/>
          <w:lang w:eastAsia="zh-CN"/>
        </w:rPr>
        <w:t>一份</w:t>
      </w:r>
      <w:r>
        <w:rPr>
          <w:rFonts w:hint="eastAsia" w:ascii="方正仿宋_GBK" w:hAnsi="方正仿宋_GBK" w:eastAsia="方正仿宋_GBK" w:cs="方正仿宋_GBK"/>
          <w:color w:val="000000"/>
          <w:sz w:val="24"/>
          <w:szCs w:val="24"/>
          <w:lang w:eastAsia="zh-CN"/>
        </w:rPr>
        <w:t>（纸质报价需密封）。</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val="en-US" w:eastAsia="zh-CN"/>
        </w:rPr>
        <w:t>3.</w:t>
      </w:r>
      <w:r>
        <w:rPr>
          <w:rFonts w:hint="eastAsia" w:ascii="方正仿宋_GBK" w:hAnsi="方正仿宋_GBK" w:eastAsia="方正仿宋_GBK" w:cs="方正仿宋_GBK"/>
          <w:color w:val="000000"/>
          <w:sz w:val="24"/>
          <w:szCs w:val="24"/>
          <w:lang w:eastAsia="zh-CN"/>
        </w:rPr>
        <w:t>在响应文件正本中，</w:t>
      </w:r>
      <w:r>
        <w:rPr>
          <w:rFonts w:hint="eastAsia" w:ascii="方正仿宋_GBK" w:hAnsi="方正仿宋_GBK" w:eastAsia="方正仿宋_GBK" w:cs="方正仿宋_GBK"/>
          <w:color w:val="000000"/>
          <w:sz w:val="24"/>
          <w:szCs w:val="24"/>
          <w:lang w:val="en-US" w:eastAsia="zh-CN"/>
        </w:rPr>
        <w:t>比选</w:t>
      </w:r>
      <w:r>
        <w:rPr>
          <w:rFonts w:hint="eastAsia" w:ascii="方正仿宋_GBK" w:hAnsi="方正仿宋_GBK" w:eastAsia="方正仿宋_GBK" w:cs="方正仿宋_GBK"/>
          <w:color w:val="000000"/>
          <w:sz w:val="24"/>
          <w:szCs w:val="24"/>
          <w:lang w:eastAsia="zh-CN"/>
        </w:rPr>
        <w:t>文件“</w:t>
      </w:r>
      <w:r>
        <w:rPr>
          <w:rFonts w:hint="eastAsia" w:ascii="方正仿宋_GBK" w:hAnsi="方正仿宋_GBK" w:eastAsia="方正仿宋_GBK" w:cs="方正仿宋_GBK"/>
          <w:color w:val="000000"/>
          <w:sz w:val="24"/>
          <w:szCs w:val="24"/>
          <w:lang w:val="en-US" w:eastAsia="zh-CN"/>
        </w:rPr>
        <w:t>附页：</w:t>
      </w:r>
      <w:r>
        <w:rPr>
          <w:rFonts w:hint="eastAsia" w:ascii="方正仿宋_GBK" w:hAnsi="方正仿宋_GBK" w:eastAsia="方正仿宋_GBK" w:cs="方正仿宋_GBK"/>
          <w:color w:val="000000"/>
          <w:sz w:val="24"/>
          <w:szCs w:val="24"/>
          <w:lang w:eastAsia="zh-CN"/>
        </w:rPr>
        <w:t>响应文件格式</w:t>
      </w:r>
      <w:r>
        <w:rPr>
          <w:rFonts w:hint="eastAsia" w:ascii="方正仿宋_GBK" w:hAnsi="方正仿宋_GBK" w:eastAsia="方正仿宋_GBK" w:cs="方正仿宋_GBK"/>
          <w:color w:val="000000"/>
          <w:sz w:val="24"/>
          <w:szCs w:val="24"/>
          <w:lang w:val="en-US" w:eastAsia="zh-CN"/>
        </w:rPr>
        <w:t>要求</w:t>
      </w:r>
      <w:r>
        <w:rPr>
          <w:rFonts w:hint="eastAsia" w:ascii="方正仿宋_GBK" w:hAnsi="方正仿宋_GBK" w:eastAsia="方正仿宋_GBK" w:cs="方正仿宋_GBK"/>
          <w:color w:val="000000"/>
          <w:sz w:val="24"/>
          <w:szCs w:val="24"/>
          <w:lang w:eastAsia="zh-CN"/>
        </w:rPr>
        <w:t>”中规定签署、盖章的地方必须按其规定签署、盖章。</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val="en-US" w:eastAsia="zh-CN"/>
        </w:rPr>
        <w:t>4.</w:t>
      </w:r>
      <w:r>
        <w:rPr>
          <w:rFonts w:hint="eastAsia" w:ascii="方正仿宋_GBK" w:hAnsi="方正仿宋_GBK" w:eastAsia="方正仿宋_GBK" w:cs="方正仿宋_GBK"/>
          <w:color w:val="000000"/>
          <w:sz w:val="24"/>
          <w:szCs w:val="24"/>
          <w:lang w:eastAsia="zh-CN"/>
        </w:rPr>
        <w:t>若供应商对响应文件的错处作必要修改，则应在修改处加盖供应商公章或由法定代表人（或其授权代表）签署确认。</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val="en-US" w:eastAsia="zh-CN"/>
        </w:rPr>
        <w:t>5.</w:t>
      </w:r>
      <w:r>
        <w:rPr>
          <w:rFonts w:hint="eastAsia" w:ascii="方正仿宋_GBK" w:hAnsi="方正仿宋_GBK" w:eastAsia="方正仿宋_GBK" w:cs="方正仿宋_GBK"/>
          <w:color w:val="000000"/>
          <w:sz w:val="24"/>
          <w:szCs w:val="24"/>
          <w:lang w:eastAsia="zh-CN"/>
        </w:rPr>
        <w:t>电报、电话、传真、</w:t>
      </w:r>
      <w:r>
        <w:rPr>
          <w:rFonts w:hint="eastAsia" w:ascii="方正仿宋_GBK" w:hAnsi="方正仿宋_GBK" w:eastAsia="方正仿宋_GBK" w:cs="方正仿宋_GBK"/>
          <w:color w:val="000000"/>
          <w:sz w:val="24"/>
          <w:szCs w:val="24"/>
          <w:lang w:val="en-US" w:eastAsia="zh-CN"/>
        </w:rPr>
        <w:t>邮寄</w:t>
      </w:r>
      <w:r>
        <w:rPr>
          <w:rFonts w:hint="eastAsia" w:ascii="方正仿宋_GBK" w:hAnsi="方正仿宋_GBK" w:eastAsia="方正仿宋_GBK" w:cs="方正仿宋_GBK"/>
          <w:color w:val="000000"/>
          <w:sz w:val="24"/>
          <w:szCs w:val="24"/>
          <w:lang w:eastAsia="zh-CN"/>
        </w:rPr>
        <w:t>形式的响应文件概不接受。</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三</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成交供应商要求</w:t>
      </w:r>
    </w:p>
    <w:p>
      <w:pPr>
        <w:keepNext/>
        <w:keepLines/>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1.服务过程中无论何种原因造成未能满足医院需求达到四次时(如使用科室投诉产品质量、供货不及时等)，则供货协议自动终止，同时根据实际情况采取选择上次采购时排名后一位的产品或重新采购的方式进行采购。</w:t>
      </w:r>
    </w:p>
    <w:p>
      <w:pPr>
        <w:keepNext/>
        <w:keepLines/>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2.实际配送的货物必须与比选时提供的样品一致，不能以次充好或提供假冒伪劣产品，否则本单位有权单方中止其供货并追究相关法律责任。</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bookmarkStart w:id="28" w:name="_Toc16951"/>
      <w:bookmarkStart w:id="29" w:name="_Toc1495"/>
      <w:bookmarkStart w:id="30" w:name="_Toc15317"/>
      <w:bookmarkStart w:id="31" w:name="_Toc517368028"/>
      <w:bookmarkStart w:id="32" w:name="_Toc517367961"/>
      <w:bookmarkStart w:id="33" w:name="_Toc2188"/>
      <w:bookmarkStart w:id="34" w:name="_Toc24060"/>
      <w:bookmarkStart w:id="35" w:name="_Toc527828388"/>
      <w:bookmarkStart w:id="36" w:name="_Toc24167"/>
      <w:bookmarkStart w:id="37" w:name="_Toc20734"/>
      <w:r>
        <w:rPr>
          <w:rFonts w:hint="eastAsia" w:ascii="方正仿宋_GBK" w:hAnsi="方正仿宋_GBK" w:eastAsia="方正仿宋_GBK" w:cs="方正仿宋_GBK"/>
          <w:color w:val="000000"/>
          <w:sz w:val="24"/>
          <w:szCs w:val="24"/>
          <w:lang w:val="en-US" w:eastAsia="zh-CN"/>
        </w:rPr>
        <w:t>七</w:t>
      </w:r>
      <w:r>
        <w:rPr>
          <w:rFonts w:hint="eastAsia" w:ascii="方正仿宋_GBK" w:hAnsi="方正仿宋_GBK" w:eastAsia="方正仿宋_GBK" w:cs="方正仿宋_GBK"/>
          <w:color w:val="000000"/>
          <w:sz w:val="24"/>
          <w:szCs w:val="24"/>
        </w:rPr>
        <w:t>、</w:t>
      </w:r>
      <w:bookmarkEnd w:id="28"/>
      <w:r>
        <w:rPr>
          <w:rFonts w:hint="eastAsia" w:ascii="方正仿宋_GBK" w:hAnsi="方正仿宋_GBK" w:eastAsia="方正仿宋_GBK" w:cs="方正仿宋_GBK"/>
          <w:color w:val="000000"/>
          <w:sz w:val="24"/>
          <w:szCs w:val="24"/>
        </w:rPr>
        <w:t>其它有关规定</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一</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单位负责人为同一人或者存在直接控股、管理关系的不同供应商，不得参加同一合同项下的采购活动。</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二</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本项目的补遗文件（如果有）一律在</w:t>
      </w:r>
      <w:r>
        <w:rPr>
          <w:rFonts w:hint="eastAsia" w:ascii="方正仿宋_GBK" w:hAnsi="方正仿宋_GBK" w:eastAsia="方正仿宋_GBK" w:cs="方正仿宋_GBK"/>
          <w:color w:val="000000"/>
          <w:sz w:val="24"/>
          <w:szCs w:val="24"/>
          <w:lang w:val="en-US" w:eastAsia="zh-CN"/>
        </w:rPr>
        <w:t>“重庆市急救医疗中心”网站（www.cq120.com.cn）</w:t>
      </w:r>
      <w:r>
        <w:rPr>
          <w:rFonts w:hint="eastAsia" w:ascii="方正仿宋_GBK" w:hAnsi="方正仿宋_GBK" w:eastAsia="方正仿宋_GBK" w:cs="方正仿宋_GBK"/>
          <w:color w:val="000000"/>
          <w:sz w:val="24"/>
          <w:szCs w:val="24"/>
        </w:rPr>
        <w:t>上发布，请各供应商注意下载；无论供应商下载与否，均视同已知晓本项目补遗文件（如果有）的内容。</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三</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超过递交截止时间递交的响应文件，恕不接收。</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四</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本项目不接受联合体参与谈判。</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五</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采购活动。</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bookmarkStart w:id="38" w:name="_Toc16527"/>
      <w:r>
        <w:rPr>
          <w:rFonts w:hint="eastAsia" w:ascii="方正仿宋_GBK" w:hAnsi="方正仿宋_GBK" w:eastAsia="方正仿宋_GBK" w:cs="方正仿宋_GBK"/>
          <w:color w:val="000000"/>
          <w:sz w:val="24"/>
          <w:szCs w:val="24"/>
          <w:lang w:val="en-US" w:eastAsia="zh-CN"/>
        </w:rPr>
        <w:t>八</w:t>
      </w:r>
      <w:r>
        <w:rPr>
          <w:rFonts w:hint="eastAsia" w:ascii="方正仿宋_GBK" w:hAnsi="方正仿宋_GBK" w:eastAsia="方正仿宋_GBK" w:cs="方正仿宋_GBK"/>
          <w:color w:val="000000"/>
          <w:sz w:val="24"/>
          <w:szCs w:val="24"/>
        </w:rPr>
        <w:t>、联系方式</w:t>
      </w:r>
      <w:bookmarkEnd w:id="29"/>
      <w:bookmarkEnd w:id="30"/>
      <w:bookmarkEnd w:id="31"/>
      <w:bookmarkEnd w:id="32"/>
      <w:bookmarkEnd w:id="33"/>
      <w:bookmarkEnd w:id="34"/>
      <w:bookmarkEnd w:id="35"/>
      <w:bookmarkEnd w:id="36"/>
      <w:bookmarkEnd w:id="37"/>
      <w:bookmarkEnd w:id="38"/>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采购人：重庆市第四人民医院</w:t>
      </w:r>
    </w:p>
    <w:p>
      <w:pPr>
        <w:keepNext/>
        <w:keepLines/>
        <w:spacing w:line="480" w:lineRule="exact"/>
        <w:ind w:firstLine="480" w:firstLineChars="200"/>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rPr>
        <w:t>联系人：</w:t>
      </w:r>
      <w:r>
        <w:rPr>
          <w:rFonts w:hint="eastAsia" w:ascii="方正仿宋_GBK" w:hAnsi="方正仿宋_GBK" w:eastAsia="方正仿宋_GBK" w:cs="方正仿宋_GBK"/>
          <w:color w:val="000000"/>
          <w:sz w:val="24"/>
          <w:szCs w:val="24"/>
          <w:lang w:val="en-US" w:eastAsia="zh-CN"/>
        </w:rPr>
        <w:t>庞</w:t>
      </w:r>
      <w:r>
        <w:rPr>
          <w:rFonts w:hint="eastAsia" w:ascii="方正仿宋_GBK" w:hAnsi="方正仿宋_GBK" w:eastAsia="方正仿宋_GBK" w:cs="方正仿宋_GBK"/>
          <w:color w:val="000000"/>
          <w:sz w:val="24"/>
          <w:szCs w:val="24"/>
        </w:rPr>
        <w:t>老师</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李老师</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电  话：（023）63692226</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传  真：（023）63854632</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地  址：重庆市渝中区健康路1号</w:t>
      </w:r>
    </w:p>
    <w:p>
      <w:pPr>
        <w:keepNext/>
        <w:keepLines/>
        <w:spacing w:line="480" w:lineRule="exact"/>
        <w:ind w:firstLine="480" w:firstLineChars="200"/>
      </w:pPr>
      <w:r>
        <w:rPr>
          <w:rFonts w:hint="eastAsia" w:ascii="方正仿宋_GBK" w:hAnsi="方正仿宋_GBK" w:eastAsia="方正仿宋_GBK" w:cs="方正仿宋_GBK"/>
          <w:color w:val="000000"/>
          <w:sz w:val="24"/>
          <w:szCs w:val="24"/>
        </w:rPr>
        <w:br w:type="page"/>
      </w:r>
    </w:p>
    <w:p>
      <w:pPr>
        <w:pStyle w:val="6"/>
        <w:rPr>
          <w:rFonts w:hint="eastAsia" w:ascii="方正仿宋_GBK" w:hAnsi="方正仿宋_GBK" w:eastAsia="方正仿宋_GBK" w:cs="方正仿宋_GBK"/>
          <w:b/>
          <w:bCs/>
          <w:sz w:val="28"/>
          <w:szCs w:val="32"/>
          <w:lang w:val="en-US" w:eastAsia="zh-CN"/>
        </w:rPr>
      </w:pPr>
      <w:r>
        <w:rPr>
          <w:rFonts w:hint="eastAsia" w:ascii="方正仿宋_GBK" w:hAnsi="方正仿宋_GBK" w:eastAsia="方正仿宋_GBK" w:cs="方正仿宋_GBK"/>
          <w:b/>
          <w:bCs/>
          <w:sz w:val="28"/>
          <w:szCs w:val="32"/>
          <w:lang w:val="en-US" w:eastAsia="zh-CN"/>
        </w:rPr>
        <w:t>附页：</w:t>
      </w:r>
    </w:p>
    <w:p>
      <w:pPr>
        <w:pStyle w:val="6"/>
        <w:jc w:val="center"/>
        <w:rPr>
          <w:rFonts w:hint="eastAsia" w:ascii="方正仿宋_GBK" w:hAnsi="方正仿宋_GBK" w:eastAsia="方正仿宋_GBK" w:cs="方正仿宋_GBK"/>
          <w:b/>
          <w:bCs/>
          <w:sz w:val="28"/>
          <w:szCs w:val="32"/>
          <w:lang w:val="en-US" w:eastAsia="zh-CN"/>
        </w:rPr>
      </w:pPr>
      <w:r>
        <w:rPr>
          <w:rFonts w:hint="eastAsia" w:ascii="方正仿宋_GBK" w:hAnsi="方正仿宋_GBK" w:eastAsia="方正仿宋_GBK" w:cs="方正仿宋_GBK"/>
          <w:b/>
          <w:bCs/>
          <w:sz w:val="28"/>
          <w:szCs w:val="32"/>
          <w:lang w:val="en-US" w:eastAsia="zh-CN"/>
        </w:rPr>
        <w:t>响应文件格式要求</w:t>
      </w:r>
    </w:p>
    <w:p>
      <w:pPr>
        <w:pStyle w:val="6"/>
        <w:jc w:val="center"/>
        <w:rPr>
          <w:rFonts w:hint="eastAsia" w:ascii="方正仿宋_GBK" w:hAnsi="方正仿宋_GBK" w:eastAsia="方正仿宋_GBK" w:cs="方正仿宋_GBK"/>
          <w:b/>
          <w:bCs/>
          <w:sz w:val="28"/>
          <w:szCs w:val="32"/>
          <w:lang w:val="en-US" w:eastAsia="zh-CN"/>
        </w:rPr>
      </w:pPr>
    </w:p>
    <w:p>
      <w:pPr>
        <w:pStyle w:val="6"/>
        <w:jc w:val="center"/>
        <w:rPr>
          <w:rFonts w:hint="eastAsia" w:ascii="方正仿宋_GBK" w:hAnsi="方正仿宋_GBK" w:eastAsia="方正仿宋_GBK" w:cs="方正仿宋_GBK"/>
          <w:b/>
          <w:bCs/>
          <w:sz w:val="28"/>
          <w:szCs w:val="32"/>
          <w:lang w:val="en-US" w:eastAsia="zh-CN"/>
        </w:rPr>
      </w:pP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方正仿宋_GBK" w:hAnsi="宋体" w:eastAsia="方正仿宋_GBK"/>
          <w:b/>
          <w:sz w:val="24"/>
          <w:szCs w:val="24"/>
          <w:lang w:eastAsia="zh-CN"/>
        </w:rPr>
      </w:pPr>
      <w:r>
        <w:rPr>
          <w:rFonts w:hint="eastAsia" w:ascii="方正仿宋_GBK" w:hAnsi="宋体" w:eastAsia="方正仿宋_GBK"/>
          <w:b/>
          <w:sz w:val="24"/>
          <w:szCs w:val="24"/>
        </w:rPr>
        <w:t>一、经济部分</w:t>
      </w:r>
      <w:r>
        <w:rPr>
          <w:rFonts w:hint="eastAsia" w:ascii="方正仿宋_GBK" w:hAnsi="宋体" w:eastAsia="方正仿宋_GBK"/>
          <w:b/>
          <w:sz w:val="24"/>
          <w:szCs w:val="24"/>
          <w:lang w:eastAsia="zh-CN"/>
        </w:rPr>
        <w:t>（</w:t>
      </w:r>
      <w:r>
        <w:rPr>
          <w:rFonts w:hint="eastAsia" w:ascii="方正仿宋_GBK" w:hAnsi="宋体" w:eastAsia="方正仿宋_GBK"/>
          <w:b/>
          <w:sz w:val="24"/>
          <w:szCs w:val="24"/>
          <w:lang w:val="en-US" w:eastAsia="zh-CN"/>
        </w:rPr>
        <w:t>单独密封</w:t>
      </w:r>
      <w:r>
        <w:rPr>
          <w:rFonts w:hint="eastAsia" w:ascii="方正仿宋_GBK" w:hAnsi="宋体" w:eastAsia="方正仿宋_GBK"/>
          <w:b/>
          <w:sz w:val="24"/>
          <w:szCs w:val="24"/>
          <w:lang w:eastAsia="zh-CN"/>
        </w:rPr>
        <w:t>）</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sz w:val="24"/>
          <w:szCs w:val="24"/>
          <w:lang w:val="en-US" w:eastAsia="zh-CN"/>
        </w:rPr>
      </w:pPr>
      <w:r>
        <w:rPr>
          <w:rFonts w:hint="eastAsia" w:ascii="方正仿宋_GBK" w:hAnsi="宋体" w:eastAsia="方正仿宋_GBK"/>
          <w:sz w:val="24"/>
          <w:szCs w:val="24"/>
        </w:rPr>
        <w:t>（一）</w:t>
      </w:r>
      <w:r>
        <w:rPr>
          <w:rFonts w:hint="eastAsia" w:ascii="方正仿宋_GBK" w:hAnsi="宋体" w:eastAsia="方正仿宋_GBK"/>
          <w:sz w:val="24"/>
          <w:szCs w:val="24"/>
          <w:lang w:val="en-US" w:eastAsia="zh-CN"/>
        </w:rPr>
        <w:t>报价函</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lang w:eastAsia="zh-CN"/>
        </w:rPr>
        <w:t>（</w:t>
      </w:r>
      <w:r>
        <w:rPr>
          <w:rFonts w:hint="eastAsia" w:ascii="方正仿宋_GBK" w:hAnsi="宋体" w:eastAsia="方正仿宋_GBK"/>
          <w:sz w:val="24"/>
          <w:szCs w:val="24"/>
          <w:lang w:val="en-US" w:eastAsia="zh-CN"/>
        </w:rPr>
        <w:t>二</w:t>
      </w:r>
      <w:r>
        <w:rPr>
          <w:rFonts w:hint="eastAsia" w:ascii="方正仿宋_GBK" w:hAnsi="宋体" w:eastAsia="方正仿宋_GBK"/>
          <w:sz w:val="24"/>
          <w:szCs w:val="24"/>
          <w:lang w:eastAsia="zh-CN"/>
        </w:rPr>
        <w:t>）</w:t>
      </w:r>
      <w:r>
        <w:rPr>
          <w:rFonts w:hint="eastAsia" w:ascii="方正仿宋_GBK" w:hAnsi="宋体" w:eastAsia="方正仿宋_GBK"/>
          <w:sz w:val="24"/>
          <w:szCs w:val="24"/>
        </w:rPr>
        <w:t>明细报价表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2" w:firstLineChars="200"/>
        <w:jc w:val="both"/>
        <w:textAlignment w:val="auto"/>
        <w:outlineLvl w:val="9"/>
        <w:rPr>
          <w:rFonts w:hint="eastAsia" w:ascii="方正仿宋_GBK" w:hAnsi="宋体" w:eastAsia="方正仿宋_GBK"/>
          <w:b/>
          <w:sz w:val="24"/>
          <w:szCs w:val="24"/>
        </w:rPr>
      </w:pPr>
      <w:r>
        <w:rPr>
          <w:rFonts w:hint="eastAsia" w:ascii="方正仿宋_GBK" w:hAnsi="宋体" w:eastAsia="方正仿宋_GBK"/>
          <w:b/>
          <w:sz w:val="24"/>
          <w:szCs w:val="24"/>
        </w:rPr>
        <w:t>二、技术部分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宋体" w:eastAsia="方正仿宋_GBK"/>
          <w:sz w:val="24"/>
          <w:szCs w:val="24"/>
        </w:rPr>
      </w:pPr>
      <w:r>
        <w:rPr>
          <w:rFonts w:hint="eastAsia" w:ascii="方正仿宋_GBK" w:hAnsi="宋体" w:eastAsia="方正仿宋_GBK"/>
          <w:sz w:val="24"/>
          <w:szCs w:val="24"/>
        </w:rPr>
        <w:t>（一）技术响应偏离表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宋体" w:eastAsia="方正仿宋_GBK"/>
          <w:sz w:val="24"/>
          <w:szCs w:val="24"/>
        </w:rPr>
      </w:pPr>
      <w:r>
        <w:rPr>
          <w:rFonts w:hint="eastAsia" w:ascii="方正仿宋_GBK" w:hAnsi="宋体" w:eastAsia="方正仿宋_GBK"/>
          <w:sz w:val="24"/>
          <w:szCs w:val="24"/>
        </w:rPr>
        <w:t>（二）其他资料（格式自定）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2" w:firstLineChars="200"/>
        <w:jc w:val="both"/>
        <w:textAlignment w:val="auto"/>
        <w:outlineLvl w:val="9"/>
        <w:rPr>
          <w:rFonts w:hint="eastAsia" w:ascii="方正仿宋_GBK" w:hAnsi="宋体" w:eastAsia="方正仿宋_GBK"/>
          <w:b/>
          <w:sz w:val="24"/>
          <w:szCs w:val="24"/>
        </w:rPr>
      </w:pPr>
      <w:r>
        <w:rPr>
          <w:rFonts w:hint="eastAsia" w:ascii="方正仿宋_GBK" w:hAnsi="宋体" w:eastAsia="方正仿宋_GBK"/>
          <w:b/>
          <w:sz w:val="24"/>
          <w:szCs w:val="24"/>
        </w:rPr>
        <w:t>三、</w:t>
      </w:r>
      <w:r>
        <w:rPr>
          <w:rFonts w:hint="eastAsia" w:ascii="方正仿宋_GBK" w:hAnsi="宋体" w:eastAsia="方正仿宋_GBK"/>
          <w:b/>
          <w:sz w:val="24"/>
          <w:szCs w:val="24"/>
          <w:lang w:val="en-US" w:eastAsia="zh-CN"/>
        </w:rPr>
        <w:t>商务（服务）</w:t>
      </w:r>
      <w:r>
        <w:rPr>
          <w:rFonts w:hint="eastAsia" w:ascii="方正仿宋_GBK" w:hAnsi="宋体" w:eastAsia="方正仿宋_GBK"/>
          <w:b/>
          <w:sz w:val="24"/>
          <w:szCs w:val="24"/>
        </w:rPr>
        <w:t>部分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宋体" w:eastAsia="方正仿宋_GBK"/>
          <w:sz w:val="24"/>
          <w:szCs w:val="24"/>
        </w:rPr>
      </w:pPr>
      <w:r>
        <w:rPr>
          <w:rFonts w:hint="eastAsia" w:ascii="方正仿宋_GBK" w:hAnsi="宋体" w:eastAsia="方正仿宋_GBK"/>
          <w:sz w:val="24"/>
          <w:szCs w:val="24"/>
        </w:rPr>
        <w:t>（一）商务（服务）响应偏离表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方正仿宋_GBK" w:hAnsi="宋体" w:eastAsia="方正仿宋_GBK"/>
          <w:b/>
          <w:sz w:val="24"/>
          <w:szCs w:val="24"/>
        </w:rPr>
      </w:pPr>
      <w:r>
        <w:rPr>
          <w:rFonts w:hint="eastAsia" w:ascii="方正仿宋_GBK" w:hAnsi="宋体" w:eastAsia="方正仿宋_GBK"/>
          <w:sz w:val="24"/>
          <w:szCs w:val="24"/>
        </w:rPr>
        <w:t>（二）其它优惠服务承诺（格式自定）</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方正仿宋_GBK" w:hAnsi="宋体" w:eastAsia="方正仿宋_GBK"/>
          <w:b/>
          <w:sz w:val="24"/>
          <w:szCs w:val="24"/>
        </w:rPr>
      </w:pPr>
      <w:r>
        <w:rPr>
          <w:rFonts w:hint="eastAsia" w:ascii="方正仿宋_GBK" w:hAnsi="宋体" w:eastAsia="方正仿宋_GBK"/>
          <w:b/>
          <w:sz w:val="24"/>
          <w:szCs w:val="24"/>
          <w:lang w:val="en-US" w:eastAsia="zh-CN"/>
        </w:rPr>
        <w:t>四</w:t>
      </w:r>
      <w:r>
        <w:rPr>
          <w:rFonts w:hint="eastAsia" w:ascii="方正仿宋_GBK" w:hAnsi="宋体" w:eastAsia="方正仿宋_GBK"/>
          <w:b/>
          <w:sz w:val="24"/>
          <w:szCs w:val="24"/>
        </w:rPr>
        <w:t>、资格条件及其他</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b w:val="0"/>
          <w:bCs/>
          <w:sz w:val="24"/>
          <w:szCs w:val="24"/>
        </w:rPr>
      </w:pPr>
      <w:r>
        <w:rPr>
          <w:rFonts w:hint="eastAsia" w:ascii="方正仿宋_GBK" w:hAnsi="宋体" w:eastAsia="方正仿宋_GBK"/>
          <w:b w:val="0"/>
          <w:bCs/>
          <w:sz w:val="24"/>
          <w:szCs w:val="24"/>
        </w:rPr>
        <w:t>（一）法人营业执照（副本）</w:t>
      </w:r>
      <w:r>
        <w:rPr>
          <w:rFonts w:hint="eastAsia" w:ascii="方正仿宋_GBK" w:hAnsi="宋体" w:eastAsia="方正仿宋_GBK"/>
          <w:b w:val="0"/>
          <w:bCs/>
          <w:sz w:val="24"/>
          <w:szCs w:val="24"/>
          <w:lang w:val="en-US" w:eastAsia="zh-CN"/>
        </w:rPr>
        <w:t>复印件</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b w:val="0"/>
          <w:bCs/>
          <w:sz w:val="24"/>
          <w:szCs w:val="24"/>
        </w:rPr>
      </w:pPr>
      <w:r>
        <w:rPr>
          <w:rFonts w:hint="eastAsia" w:ascii="方正仿宋_GBK" w:hAnsi="宋体" w:eastAsia="方正仿宋_GBK"/>
          <w:b w:val="0"/>
          <w:bCs/>
          <w:sz w:val="24"/>
          <w:szCs w:val="24"/>
        </w:rPr>
        <w:t>（二）法定代表人身份证明书（格式）</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b w:val="0"/>
          <w:bCs/>
          <w:sz w:val="24"/>
          <w:szCs w:val="24"/>
        </w:rPr>
      </w:pPr>
      <w:r>
        <w:rPr>
          <w:rFonts w:hint="eastAsia" w:ascii="方正仿宋_GBK" w:hAnsi="宋体" w:eastAsia="方正仿宋_GBK"/>
          <w:b w:val="0"/>
          <w:bCs/>
          <w:sz w:val="24"/>
          <w:szCs w:val="24"/>
        </w:rPr>
        <w:t>（三）法定代表人授权委托书（格式）</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b w:val="0"/>
          <w:bCs/>
          <w:sz w:val="24"/>
          <w:szCs w:val="24"/>
        </w:rPr>
      </w:pPr>
      <w:r>
        <w:rPr>
          <w:rFonts w:hint="eastAsia" w:ascii="方正仿宋_GBK" w:hAnsi="宋体" w:eastAsia="方正仿宋_GBK"/>
          <w:b w:val="0"/>
          <w:bCs/>
          <w:sz w:val="24"/>
          <w:szCs w:val="24"/>
        </w:rPr>
        <w:t>（四）基本资格条件承诺函（格式）</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b w:val="0"/>
          <w:bCs/>
          <w:sz w:val="24"/>
          <w:szCs w:val="24"/>
          <w:lang w:val="en-US" w:eastAsia="zh-CN"/>
        </w:rPr>
      </w:pPr>
      <w:r>
        <w:rPr>
          <w:rFonts w:hint="eastAsia" w:ascii="方正仿宋_GBK" w:hAnsi="宋体" w:eastAsia="方正仿宋_GBK"/>
          <w:b w:val="0"/>
          <w:bCs/>
          <w:sz w:val="24"/>
          <w:szCs w:val="24"/>
        </w:rPr>
        <w:t>（五）</w:t>
      </w:r>
      <w:r>
        <w:rPr>
          <w:rFonts w:hint="eastAsia" w:ascii="方正仿宋_GBK" w:hAnsi="宋体" w:eastAsia="方正仿宋_GBK"/>
          <w:b w:val="0"/>
          <w:bCs/>
          <w:sz w:val="24"/>
          <w:szCs w:val="24"/>
          <w:lang w:val="en-US" w:eastAsia="zh-CN"/>
        </w:rPr>
        <w:t>生产企业委托代理经销授权书（如有）</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b/>
          <w:sz w:val="24"/>
          <w:szCs w:val="24"/>
          <w:lang w:eastAsia="zh-CN"/>
        </w:rPr>
      </w:pPr>
      <w:r>
        <w:rPr>
          <w:rFonts w:hint="eastAsia" w:ascii="方正仿宋_GBK" w:hAnsi="宋体" w:eastAsia="方正仿宋_GBK"/>
          <w:b w:val="0"/>
          <w:bCs/>
          <w:sz w:val="24"/>
          <w:szCs w:val="24"/>
          <w:lang w:eastAsia="zh-CN"/>
        </w:rPr>
        <w:t>（</w:t>
      </w:r>
      <w:r>
        <w:rPr>
          <w:rFonts w:hint="eastAsia" w:ascii="方正仿宋_GBK" w:hAnsi="宋体" w:eastAsia="方正仿宋_GBK"/>
          <w:b w:val="0"/>
          <w:bCs/>
          <w:sz w:val="24"/>
          <w:szCs w:val="24"/>
          <w:lang w:val="en-US" w:eastAsia="zh-CN"/>
        </w:rPr>
        <w:t>六</w:t>
      </w:r>
      <w:r>
        <w:rPr>
          <w:rFonts w:hint="eastAsia" w:ascii="方正仿宋_GBK" w:hAnsi="宋体" w:eastAsia="方正仿宋_GBK"/>
          <w:b w:val="0"/>
          <w:bCs/>
          <w:sz w:val="24"/>
          <w:szCs w:val="24"/>
          <w:lang w:eastAsia="zh-CN"/>
        </w:rPr>
        <w:t>）</w:t>
      </w:r>
      <w:r>
        <w:rPr>
          <w:rFonts w:hint="eastAsia" w:ascii="方正仿宋_GBK" w:hAnsi="宋体" w:eastAsia="方正仿宋_GBK"/>
          <w:b w:val="0"/>
          <w:bCs/>
          <w:sz w:val="24"/>
          <w:szCs w:val="24"/>
        </w:rPr>
        <w:t>特定资格条件证书或证明文件</w:t>
      </w:r>
      <w:r>
        <w:rPr>
          <w:rFonts w:hint="eastAsia" w:ascii="方正仿宋_GBK" w:hAnsi="宋体" w:eastAsia="方正仿宋_GBK"/>
          <w:b w:val="0"/>
          <w:bCs/>
          <w:sz w:val="24"/>
          <w:szCs w:val="24"/>
          <w:lang w:eastAsia="zh-CN"/>
        </w:rPr>
        <w:t>（</w:t>
      </w:r>
      <w:r>
        <w:rPr>
          <w:rFonts w:hint="eastAsia" w:ascii="方正仿宋_GBK" w:hAnsi="宋体" w:eastAsia="方正仿宋_GBK"/>
          <w:b w:val="0"/>
          <w:bCs/>
          <w:sz w:val="24"/>
          <w:szCs w:val="24"/>
          <w:lang w:val="en-US" w:eastAsia="zh-CN"/>
        </w:rPr>
        <w:t>如有</w:t>
      </w:r>
      <w:r>
        <w:rPr>
          <w:rFonts w:hint="eastAsia" w:ascii="方正仿宋_GBK" w:hAnsi="宋体" w:eastAsia="方正仿宋_GBK"/>
          <w:b w:val="0"/>
          <w:bCs/>
          <w:sz w:val="24"/>
          <w:szCs w:val="24"/>
          <w:lang w:eastAsia="zh-CN"/>
        </w:rPr>
        <w:t>）</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方正仿宋_GBK" w:hAnsi="宋体" w:eastAsia="方正仿宋_GBK"/>
          <w:b/>
          <w:sz w:val="24"/>
          <w:szCs w:val="24"/>
        </w:rPr>
      </w:pPr>
      <w:r>
        <w:rPr>
          <w:rFonts w:hint="eastAsia" w:ascii="方正仿宋_GBK" w:hAnsi="宋体" w:eastAsia="方正仿宋_GBK"/>
          <w:b/>
          <w:sz w:val="24"/>
          <w:szCs w:val="24"/>
          <w:lang w:val="en-US" w:eastAsia="zh-CN"/>
        </w:rPr>
        <w:t>五</w:t>
      </w:r>
      <w:r>
        <w:rPr>
          <w:rFonts w:hint="eastAsia" w:ascii="方正仿宋_GBK" w:hAnsi="宋体" w:eastAsia="方正仿宋_GBK"/>
          <w:b/>
          <w:sz w:val="24"/>
          <w:szCs w:val="24"/>
        </w:rPr>
        <w:t>、其他资料</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b/>
          <w:sz w:val="24"/>
          <w:szCs w:val="24"/>
          <w:lang w:val="en-US" w:eastAsia="zh-CN"/>
        </w:rPr>
      </w:pPr>
      <w:r>
        <w:rPr>
          <w:rFonts w:hint="eastAsia" w:ascii="方正仿宋_GBK" w:hAnsi="宋体" w:eastAsia="方正仿宋_GBK"/>
          <w:sz w:val="24"/>
          <w:szCs w:val="24"/>
        </w:rPr>
        <w:t>（一）</w:t>
      </w:r>
      <w:r>
        <w:rPr>
          <w:rFonts w:hint="eastAsia" w:ascii="方正仿宋_GBK" w:hAnsi="宋体" w:eastAsia="方正仿宋_GBK"/>
          <w:sz w:val="24"/>
          <w:szCs w:val="24"/>
          <w:lang w:val="en-US" w:eastAsia="zh-CN"/>
        </w:rPr>
        <w:t>供应商诚信管理承诺函（格式自定）</w:t>
      </w:r>
    </w:p>
    <w:p>
      <w:pPr>
        <w:pStyle w:val="8"/>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（二）</w:t>
      </w:r>
      <w:r>
        <w:rPr>
          <w:rFonts w:hint="eastAsia" w:ascii="方正仿宋_GBK" w:hAnsi="宋体" w:eastAsia="方正仿宋_GBK"/>
          <w:sz w:val="24"/>
          <w:szCs w:val="24"/>
          <w:lang w:val="en-US" w:eastAsia="zh-CN"/>
        </w:rPr>
        <w:t>产品售后服务保证书、产品介绍、彩页资料</w:t>
      </w:r>
      <w:r>
        <w:rPr>
          <w:rFonts w:hint="eastAsia" w:ascii="方正仿宋_GBK" w:hAnsi="宋体" w:eastAsia="方正仿宋_GBK"/>
          <w:sz w:val="24"/>
          <w:szCs w:val="24"/>
        </w:rPr>
        <w:t>（</w:t>
      </w:r>
      <w:r>
        <w:rPr>
          <w:rFonts w:hint="eastAsia" w:ascii="方正仿宋_GBK" w:hAnsi="宋体" w:eastAsia="方正仿宋_GBK"/>
          <w:sz w:val="24"/>
          <w:szCs w:val="24"/>
          <w:lang w:val="en-US" w:eastAsia="zh-CN"/>
        </w:rPr>
        <w:t>自附</w:t>
      </w:r>
      <w:r>
        <w:rPr>
          <w:rFonts w:hint="eastAsia" w:ascii="方正仿宋_GBK" w:hAnsi="宋体" w:eastAsia="方正仿宋_GBK"/>
          <w:sz w:val="24"/>
          <w:szCs w:val="24"/>
        </w:rPr>
        <w:t>）</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（三）其他与项目有关的资料（自附）</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宋体" w:hAnsi="宋体"/>
          <w:sz w:val="24"/>
          <w:szCs w:val="24"/>
          <w:bdr w:val="single" w:color="auto" w:sz="4" w:space="0"/>
        </w:rPr>
        <w:sectPr>
          <w:pgSz w:w="11907" w:h="16840"/>
          <w:pgMar w:top="1134" w:right="1191" w:bottom="1134" w:left="1304" w:header="851" w:footer="992" w:gutter="0"/>
          <w:pgNumType w:fmt="numberInDash"/>
          <w:cols w:space="720" w:num="1"/>
          <w:docGrid w:linePitch="380" w:charSpace="-5735"/>
        </w:sectPr>
      </w:pPr>
    </w:p>
    <w:p>
      <w:pPr>
        <w:numPr>
          <w:ilvl w:val="0"/>
          <w:numId w:val="1"/>
        </w:numPr>
        <w:spacing w:line="400" w:lineRule="exact"/>
        <w:ind w:firstLine="482" w:firstLineChars="200"/>
        <w:rPr>
          <w:rFonts w:hint="eastAsia" w:ascii="方正仿宋_GBK" w:hAnsi="宋体" w:eastAsia="方正仿宋_GBK"/>
          <w:b/>
          <w:bCs/>
          <w:sz w:val="24"/>
          <w:szCs w:val="24"/>
          <w:lang w:val="en-US" w:eastAsia="zh-CN"/>
        </w:rPr>
      </w:pPr>
      <w:r>
        <w:rPr>
          <w:rFonts w:hint="eastAsia" w:ascii="方正仿宋_GBK" w:hAnsi="宋体" w:eastAsia="方正仿宋_GBK"/>
          <w:b/>
          <w:bCs/>
          <w:sz w:val="24"/>
          <w:szCs w:val="24"/>
          <w:lang w:val="en-US" w:eastAsia="zh-CN"/>
        </w:rPr>
        <w:t>经济部分（单独密封）</w:t>
      </w:r>
    </w:p>
    <w:p>
      <w:pPr>
        <w:numPr>
          <w:ilvl w:val="0"/>
          <w:numId w:val="0"/>
        </w:num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（一）报价函</w:t>
      </w:r>
    </w:p>
    <w:p>
      <w:pPr>
        <w:tabs>
          <w:tab w:val="left" w:pos="6300"/>
        </w:tabs>
        <w:snapToGrid w:val="0"/>
        <w:spacing w:line="312" w:lineRule="auto"/>
        <w:ind w:firstLine="482" w:firstLineChars="200"/>
        <w:jc w:val="center"/>
        <w:rPr>
          <w:rFonts w:hint="eastAsia" w:ascii="方正仿宋_GBK" w:hAnsi="宋体" w:eastAsia="方正仿宋_GBK"/>
          <w:b/>
          <w:sz w:val="24"/>
          <w:szCs w:val="36"/>
        </w:rPr>
      </w:pPr>
      <w:r>
        <w:rPr>
          <w:rFonts w:hint="eastAsia" w:ascii="方正仿宋_GBK" w:hAnsi="宋体" w:eastAsia="方正仿宋_GBK"/>
          <w:b/>
          <w:sz w:val="24"/>
          <w:szCs w:val="36"/>
        </w:rPr>
        <w:t>报价函</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textAlignment w:val="auto"/>
        <w:rPr>
          <w:rFonts w:hint="eastAsia" w:ascii="方正仿宋_GBK" w:hAnsi="宋体" w:eastAsia="方正仿宋_GBK"/>
          <w:sz w:val="24"/>
          <w:szCs w:val="24"/>
        </w:rPr>
      </w:pPr>
      <w:r>
        <w:rPr>
          <w:rFonts w:hint="eastAsia" w:ascii="方正仿宋_GBK" w:hAnsi="宋体" w:eastAsia="方正仿宋_GBK"/>
          <w:sz w:val="24"/>
          <w:szCs w:val="24"/>
          <w:u w:val="single"/>
        </w:rPr>
        <w:t>（采购</w:t>
      </w:r>
      <w:r>
        <w:rPr>
          <w:rFonts w:hint="eastAsia" w:ascii="方正仿宋_GBK" w:hAnsi="宋体" w:eastAsia="方正仿宋_GBK"/>
          <w:sz w:val="24"/>
          <w:szCs w:val="24"/>
          <w:u w:val="single"/>
          <w:lang w:val="en-US" w:eastAsia="zh-CN"/>
        </w:rPr>
        <w:t>人</w:t>
      </w:r>
      <w:r>
        <w:rPr>
          <w:rFonts w:hint="eastAsia" w:ascii="方正仿宋_GBK" w:hAnsi="宋体" w:eastAsia="方正仿宋_GBK"/>
          <w:sz w:val="24"/>
          <w:szCs w:val="24"/>
          <w:u w:val="single"/>
        </w:rPr>
        <w:t>名称）</w:t>
      </w:r>
      <w:r>
        <w:rPr>
          <w:rFonts w:hint="eastAsia" w:ascii="方正仿宋_GBK" w:hAnsi="宋体" w:eastAsia="方正仿宋_GBK"/>
          <w:sz w:val="24"/>
          <w:szCs w:val="24"/>
        </w:rPr>
        <w:t>：</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我方收到____________________________（项目名称）的</w:t>
      </w:r>
      <w:r>
        <w:rPr>
          <w:rFonts w:hint="eastAsia" w:ascii="方正仿宋_GBK" w:hAnsi="宋体" w:eastAsia="方正仿宋_GBK"/>
          <w:sz w:val="24"/>
          <w:szCs w:val="24"/>
          <w:lang w:val="en-US" w:eastAsia="zh-CN"/>
        </w:rPr>
        <w:t>比选</w:t>
      </w:r>
      <w:r>
        <w:rPr>
          <w:rFonts w:hint="eastAsia" w:ascii="方正仿宋_GBK" w:hAnsi="宋体" w:eastAsia="方正仿宋_GBK"/>
          <w:sz w:val="24"/>
          <w:szCs w:val="24"/>
        </w:rPr>
        <w:t>文件，经详细研究，决定参加该项目的</w:t>
      </w:r>
      <w:r>
        <w:rPr>
          <w:rFonts w:hint="eastAsia" w:ascii="方正仿宋_GBK" w:hAnsi="宋体" w:eastAsia="方正仿宋_GBK"/>
          <w:sz w:val="24"/>
          <w:szCs w:val="24"/>
          <w:lang w:val="en-US" w:eastAsia="zh-CN"/>
        </w:rPr>
        <w:t>比选</w:t>
      </w:r>
      <w:r>
        <w:rPr>
          <w:rFonts w:hint="eastAsia" w:ascii="方正仿宋_GBK" w:hAnsi="宋体" w:eastAsia="方正仿宋_GBK"/>
          <w:sz w:val="24"/>
          <w:szCs w:val="24"/>
        </w:rPr>
        <w:t>。</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1.愿意按照</w:t>
      </w:r>
      <w:r>
        <w:rPr>
          <w:rFonts w:hint="eastAsia" w:ascii="方正仿宋_GBK" w:hAnsi="宋体" w:eastAsia="方正仿宋_GBK"/>
          <w:sz w:val="24"/>
          <w:szCs w:val="24"/>
          <w:lang w:val="en-US" w:eastAsia="zh-CN"/>
        </w:rPr>
        <w:t>比选</w:t>
      </w:r>
      <w:r>
        <w:rPr>
          <w:rFonts w:hint="eastAsia" w:ascii="方正仿宋_GBK" w:hAnsi="宋体" w:eastAsia="方正仿宋_GBK"/>
          <w:sz w:val="24"/>
          <w:szCs w:val="24"/>
        </w:rPr>
        <w:t>文件中的一切要求，提供本项目的交货及技术服务，项目初始报价</w:t>
      </w:r>
      <w:r>
        <w:rPr>
          <w:rFonts w:hint="eastAsia" w:ascii="方正仿宋_GBK" w:hAnsi="宋体" w:eastAsia="方正仿宋_GBK"/>
          <w:sz w:val="24"/>
          <w:szCs w:val="24"/>
          <w:lang w:val="en-US" w:eastAsia="zh-CN"/>
        </w:rPr>
        <w:t>详见明细报价表</w:t>
      </w:r>
      <w:r>
        <w:rPr>
          <w:rFonts w:hint="eastAsia" w:ascii="方正仿宋_GBK" w:hAnsi="宋体" w:eastAsia="方正仿宋_GBK"/>
          <w:sz w:val="24"/>
          <w:szCs w:val="24"/>
        </w:rPr>
        <w:t>。以我公司最后报价为准。</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2.我方现提交的响应文件为：响应文件正本</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份，副本</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3.我方承诺：本次</w:t>
      </w:r>
      <w:r>
        <w:rPr>
          <w:rFonts w:hint="eastAsia" w:ascii="方正仿宋_GBK" w:hAnsi="宋体" w:eastAsia="方正仿宋_GBK"/>
          <w:sz w:val="24"/>
          <w:szCs w:val="24"/>
          <w:lang w:val="en-US" w:eastAsia="zh-CN"/>
        </w:rPr>
        <w:t>比选</w:t>
      </w:r>
      <w:r>
        <w:rPr>
          <w:rFonts w:hint="eastAsia" w:ascii="方正仿宋_GBK" w:hAnsi="宋体" w:eastAsia="方正仿宋_GBK"/>
          <w:sz w:val="24"/>
          <w:szCs w:val="24"/>
        </w:rPr>
        <w:t>的有效期为提交响应文件截止时间起90天。</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4.我方完全理解和接受贵方谈判文件的一切规定和要求及</w:t>
      </w:r>
      <w:r>
        <w:rPr>
          <w:rFonts w:hint="eastAsia" w:ascii="方正仿宋_GBK" w:hAnsi="宋体" w:eastAsia="方正仿宋_GBK"/>
          <w:sz w:val="24"/>
          <w:szCs w:val="24"/>
          <w:lang w:val="en-US" w:eastAsia="zh-CN"/>
        </w:rPr>
        <w:t>比选</w:t>
      </w:r>
      <w:r>
        <w:rPr>
          <w:rFonts w:hint="eastAsia" w:ascii="方正仿宋_GBK" w:hAnsi="宋体" w:eastAsia="方正仿宋_GBK"/>
          <w:sz w:val="24"/>
          <w:szCs w:val="24"/>
        </w:rPr>
        <w:t>评审办法。</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5.在整个</w:t>
      </w:r>
      <w:r>
        <w:rPr>
          <w:rFonts w:hint="eastAsia" w:ascii="方正仿宋_GBK" w:hAnsi="宋体" w:eastAsia="方正仿宋_GBK"/>
          <w:sz w:val="24"/>
          <w:szCs w:val="24"/>
          <w:lang w:val="en-US" w:eastAsia="zh-CN"/>
        </w:rPr>
        <w:t>评审</w:t>
      </w:r>
      <w:r>
        <w:rPr>
          <w:rFonts w:hint="eastAsia" w:ascii="方正仿宋_GBK" w:hAnsi="宋体" w:eastAsia="方正仿宋_GBK"/>
          <w:sz w:val="24"/>
          <w:szCs w:val="24"/>
        </w:rPr>
        <w:t>过程中，我方若有违规行为，接受按照《中华人民共和国政府采购法》和《</w:t>
      </w:r>
      <w:r>
        <w:rPr>
          <w:rFonts w:hint="eastAsia" w:ascii="方正仿宋_GBK" w:hAnsi="宋体" w:eastAsia="方正仿宋_GBK"/>
          <w:sz w:val="24"/>
          <w:szCs w:val="24"/>
          <w:lang w:val="en-US" w:eastAsia="zh-CN"/>
        </w:rPr>
        <w:t>比选</w:t>
      </w:r>
      <w:r>
        <w:rPr>
          <w:rFonts w:hint="eastAsia" w:ascii="方正仿宋_GBK" w:hAnsi="宋体" w:eastAsia="方正仿宋_GBK"/>
          <w:sz w:val="24"/>
          <w:szCs w:val="24"/>
        </w:rPr>
        <w:t>文件》之规定给予惩罚。</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6.我方若成为成交供应商，将按照最终</w:t>
      </w:r>
      <w:r>
        <w:rPr>
          <w:rFonts w:hint="eastAsia" w:ascii="方正仿宋_GBK" w:hAnsi="宋体" w:eastAsia="方正仿宋_GBK"/>
          <w:sz w:val="24"/>
          <w:szCs w:val="24"/>
          <w:lang w:val="en-US" w:eastAsia="zh-CN"/>
        </w:rPr>
        <w:t>比选</w:t>
      </w:r>
      <w:r>
        <w:rPr>
          <w:rFonts w:hint="eastAsia" w:ascii="方正仿宋_GBK" w:hAnsi="宋体" w:eastAsia="方正仿宋_GBK"/>
          <w:sz w:val="24"/>
          <w:szCs w:val="24"/>
        </w:rPr>
        <w:t>结果签订合同，并且严格履行合同义务。本承诺函将成为合同不可分割的一部分，与合同具有同等的法律效力。</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4"/>
        </w:rPr>
      </w:pPr>
      <w:r>
        <w:rPr>
          <w:rFonts w:hint="eastAsia" w:ascii="方正仿宋_GBK" w:hAnsi="宋体" w:eastAsia="方正仿宋_GBK"/>
          <w:sz w:val="24"/>
          <w:szCs w:val="24"/>
        </w:rPr>
        <w:t>供应商（公章）或自然人签署：</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4"/>
        </w:rPr>
      </w:pPr>
      <w:r>
        <w:rPr>
          <w:rFonts w:hint="eastAsia" w:ascii="方正仿宋_GBK" w:hAnsi="宋体" w:eastAsia="方正仿宋_GBK"/>
          <w:sz w:val="24"/>
          <w:szCs w:val="24"/>
        </w:rPr>
        <w:t xml:space="preserve">地址：  </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4"/>
        </w:rPr>
      </w:pPr>
      <w:r>
        <w:rPr>
          <w:rFonts w:hint="eastAsia" w:ascii="方正仿宋_GBK" w:hAnsi="宋体" w:eastAsia="方正仿宋_GBK"/>
          <w:sz w:val="24"/>
          <w:szCs w:val="24"/>
        </w:rPr>
        <w:t>电话：                           传真：</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4"/>
        </w:rPr>
      </w:pPr>
      <w:r>
        <w:rPr>
          <w:rFonts w:hint="eastAsia" w:ascii="方正仿宋_GBK" w:hAnsi="宋体" w:eastAsia="方正仿宋_GBK"/>
          <w:sz w:val="24"/>
          <w:szCs w:val="24"/>
        </w:rPr>
        <w:t>网址：                           邮编：</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4"/>
        </w:rPr>
      </w:pPr>
      <w:r>
        <w:rPr>
          <w:rFonts w:hint="eastAsia" w:ascii="方正仿宋_GBK" w:hAnsi="宋体" w:eastAsia="方正仿宋_GBK"/>
          <w:sz w:val="24"/>
          <w:szCs w:val="24"/>
        </w:rPr>
        <w:t>联系人：</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sectPr>
          <w:pgSz w:w="11907" w:h="16840"/>
          <w:pgMar w:top="1134" w:right="1191" w:bottom="1134" w:left="1304" w:header="851" w:footer="992" w:gutter="0"/>
          <w:pgNumType w:fmt="numberInDash"/>
          <w:cols w:space="720" w:num="1"/>
          <w:docGrid w:linePitch="380" w:charSpace="-5735"/>
        </w:sectPr>
      </w:pPr>
      <w:r>
        <w:rPr>
          <w:rFonts w:hint="eastAsia" w:ascii="方正仿宋_GBK" w:hAnsi="宋体" w:eastAsia="方正仿宋_GBK"/>
          <w:sz w:val="24"/>
          <w:szCs w:val="24"/>
        </w:rPr>
        <w:t xml:space="preserve">                               年   月   日</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（二）明细报价表</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项目名称：</w:t>
      </w:r>
    </w:p>
    <w:tbl>
      <w:tblPr>
        <w:tblStyle w:val="12"/>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1721"/>
        <w:gridCol w:w="1417"/>
        <w:gridCol w:w="1250"/>
        <w:gridCol w:w="867"/>
        <w:gridCol w:w="1186"/>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1648" w:type="dxa"/>
            <w:vAlign w:val="center"/>
          </w:tcPr>
          <w:p>
            <w:pPr>
              <w:jc w:val="center"/>
              <w:rPr>
                <w:rFonts w:hint="eastAsia" w:ascii="方正仿宋_GBK" w:hAnsi="宋体" w:eastAsia="方正仿宋_GBK"/>
                <w:sz w:val="24"/>
                <w:szCs w:val="28"/>
              </w:rPr>
            </w:pPr>
            <w:r>
              <w:rPr>
                <w:rFonts w:hint="eastAsia" w:ascii="方正仿宋_GBK" w:hAnsi="宋体" w:eastAsia="方正仿宋_GBK"/>
                <w:sz w:val="24"/>
                <w:szCs w:val="28"/>
              </w:rPr>
              <w:t>产品名称</w:t>
            </w:r>
          </w:p>
        </w:tc>
        <w:tc>
          <w:tcPr>
            <w:tcW w:w="1721" w:type="dxa"/>
            <w:vAlign w:val="center"/>
          </w:tcPr>
          <w:p>
            <w:pPr>
              <w:jc w:val="center"/>
              <w:rPr>
                <w:rFonts w:hint="eastAsia" w:ascii="方正仿宋_GBK" w:hAnsi="宋体" w:eastAsia="方正仿宋_GBK"/>
                <w:sz w:val="24"/>
                <w:szCs w:val="28"/>
              </w:rPr>
            </w:pPr>
            <w:r>
              <w:rPr>
                <w:rFonts w:hint="eastAsia" w:ascii="方正仿宋_GBK" w:hAnsi="宋体" w:eastAsia="方正仿宋_GBK"/>
                <w:sz w:val="24"/>
                <w:szCs w:val="28"/>
              </w:rPr>
              <w:t>品牌及产地</w:t>
            </w:r>
          </w:p>
        </w:tc>
        <w:tc>
          <w:tcPr>
            <w:tcW w:w="1417" w:type="dxa"/>
            <w:vAlign w:val="center"/>
          </w:tcPr>
          <w:p>
            <w:pPr>
              <w:jc w:val="center"/>
              <w:rPr>
                <w:rFonts w:hint="eastAsia" w:ascii="方正仿宋_GBK" w:hAnsi="宋体" w:eastAsia="方正仿宋_GBK"/>
                <w:sz w:val="24"/>
                <w:szCs w:val="28"/>
              </w:rPr>
            </w:pPr>
            <w:r>
              <w:rPr>
                <w:rFonts w:hint="eastAsia" w:ascii="方正仿宋_GBK" w:hAnsi="宋体" w:eastAsia="方正仿宋_GBK"/>
                <w:sz w:val="24"/>
                <w:szCs w:val="28"/>
              </w:rPr>
              <w:t>制造商名称</w:t>
            </w:r>
          </w:p>
        </w:tc>
        <w:tc>
          <w:tcPr>
            <w:tcW w:w="1250" w:type="dxa"/>
            <w:vAlign w:val="center"/>
          </w:tcPr>
          <w:p>
            <w:pPr>
              <w:jc w:val="center"/>
              <w:rPr>
                <w:rFonts w:hint="eastAsia" w:ascii="方正仿宋_GBK" w:hAnsi="宋体" w:eastAsia="方正仿宋_GBK"/>
                <w:sz w:val="24"/>
                <w:szCs w:val="28"/>
              </w:rPr>
            </w:pPr>
            <w:r>
              <w:rPr>
                <w:rFonts w:hint="eastAsia" w:ascii="方正仿宋_GBK" w:hAnsi="宋体" w:eastAsia="方正仿宋_GBK"/>
                <w:sz w:val="24"/>
                <w:szCs w:val="28"/>
              </w:rPr>
              <w:t>规格型号</w:t>
            </w:r>
          </w:p>
        </w:tc>
        <w:tc>
          <w:tcPr>
            <w:tcW w:w="867" w:type="dxa"/>
            <w:vAlign w:val="center"/>
          </w:tcPr>
          <w:p>
            <w:pPr>
              <w:jc w:val="center"/>
              <w:rPr>
                <w:rFonts w:hint="eastAsia" w:ascii="方正仿宋_GBK" w:hAnsi="宋体" w:eastAsia="方正仿宋_GBK"/>
                <w:sz w:val="24"/>
                <w:szCs w:val="28"/>
              </w:rPr>
            </w:pPr>
            <w:r>
              <w:rPr>
                <w:rFonts w:hint="eastAsia" w:ascii="方正仿宋_GBK" w:hAnsi="宋体" w:eastAsia="方正仿宋_GBK"/>
                <w:sz w:val="24"/>
                <w:szCs w:val="28"/>
              </w:rPr>
              <w:t>数量</w:t>
            </w:r>
          </w:p>
        </w:tc>
        <w:tc>
          <w:tcPr>
            <w:tcW w:w="1186" w:type="dxa"/>
            <w:vAlign w:val="center"/>
          </w:tcPr>
          <w:p>
            <w:pPr>
              <w:pStyle w:val="7"/>
              <w:jc w:val="center"/>
              <w:rPr>
                <w:rFonts w:hint="eastAsia" w:ascii="方正仿宋_GBK" w:hAnsi="宋体" w:eastAsia="方正仿宋_GBK"/>
                <w:sz w:val="24"/>
                <w:szCs w:val="28"/>
              </w:rPr>
            </w:pPr>
            <w:r>
              <w:rPr>
                <w:rFonts w:hint="eastAsia" w:ascii="方正仿宋_GBK" w:hAnsi="宋体" w:eastAsia="方正仿宋_GBK"/>
                <w:sz w:val="24"/>
                <w:szCs w:val="28"/>
              </w:rPr>
              <w:t>单价</w:t>
            </w:r>
          </w:p>
          <w:p>
            <w:pPr>
              <w:pStyle w:val="7"/>
              <w:jc w:val="center"/>
              <w:rPr>
                <w:rFonts w:hint="eastAsia" w:ascii="方正仿宋_GBK" w:hAnsi="宋体" w:eastAsia="方正仿宋_GBK"/>
                <w:sz w:val="24"/>
                <w:szCs w:val="28"/>
              </w:rPr>
            </w:pPr>
            <w:r>
              <w:rPr>
                <w:rFonts w:hint="eastAsia" w:ascii="方正仿宋_GBK" w:hAnsi="宋体" w:eastAsia="方正仿宋_GBK"/>
                <w:sz w:val="24"/>
                <w:szCs w:val="28"/>
              </w:rPr>
              <w:t>（   ）</w:t>
            </w:r>
          </w:p>
        </w:tc>
        <w:tc>
          <w:tcPr>
            <w:tcW w:w="1233" w:type="dxa"/>
            <w:vAlign w:val="center"/>
          </w:tcPr>
          <w:p>
            <w:pPr>
              <w:jc w:val="center"/>
              <w:rPr>
                <w:rFonts w:hint="eastAsia" w:ascii="方正仿宋_GBK" w:hAnsi="宋体" w:eastAsia="方正仿宋_GBK"/>
                <w:sz w:val="24"/>
                <w:szCs w:val="28"/>
              </w:rPr>
            </w:pPr>
            <w:r>
              <w:rPr>
                <w:rFonts w:hint="eastAsia" w:ascii="方正仿宋_GBK" w:hAnsi="宋体" w:eastAsia="方正仿宋_GBK"/>
                <w:sz w:val="24"/>
                <w:szCs w:val="28"/>
              </w:rPr>
              <w:t>合计</w:t>
            </w:r>
          </w:p>
          <w:p>
            <w:pPr>
              <w:jc w:val="center"/>
              <w:rPr>
                <w:rFonts w:hint="eastAsia" w:ascii="方正仿宋_GBK" w:hAnsi="宋体" w:eastAsia="方正仿宋_GBK"/>
                <w:sz w:val="24"/>
                <w:szCs w:val="28"/>
              </w:rPr>
            </w:pPr>
            <w:r>
              <w:rPr>
                <w:rFonts w:hint="eastAsia" w:ascii="方正仿宋_GBK" w:hAnsi="宋体" w:eastAsia="方正仿宋_GBK"/>
                <w:sz w:val="24"/>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1648" w:type="dxa"/>
            <w:tcBorders>
              <w:bottom w:val="single" w:color="auto" w:sz="4" w:space="0"/>
            </w:tcBorders>
            <w:vAlign w:val="center"/>
          </w:tcPr>
          <w:p>
            <w:pPr>
              <w:jc w:val="center"/>
              <w:rPr>
                <w:rFonts w:hint="eastAsia" w:ascii="方正仿宋_GBK" w:hAnsi="宋体" w:eastAsia="方正仿宋_GBK"/>
                <w:sz w:val="24"/>
                <w:szCs w:val="28"/>
              </w:rPr>
            </w:pPr>
          </w:p>
        </w:tc>
        <w:tc>
          <w:tcPr>
            <w:tcW w:w="1721" w:type="dxa"/>
            <w:tcBorders>
              <w:bottom w:val="single" w:color="auto" w:sz="4" w:space="0"/>
            </w:tcBorders>
            <w:vAlign w:val="center"/>
          </w:tcPr>
          <w:p>
            <w:pPr>
              <w:jc w:val="center"/>
              <w:rPr>
                <w:rFonts w:hint="eastAsia" w:ascii="方正仿宋_GBK" w:hAnsi="宋体" w:eastAsia="方正仿宋_GBK"/>
                <w:sz w:val="24"/>
                <w:szCs w:val="28"/>
              </w:rPr>
            </w:pPr>
          </w:p>
        </w:tc>
        <w:tc>
          <w:tcPr>
            <w:tcW w:w="1417" w:type="dxa"/>
            <w:tcBorders>
              <w:bottom w:val="single" w:color="auto" w:sz="4" w:space="0"/>
            </w:tcBorders>
            <w:vAlign w:val="center"/>
          </w:tcPr>
          <w:p>
            <w:pPr>
              <w:jc w:val="center"/>
              <w:rPr>
                <w:rFonts w:hint="eastAsia" w:ascii="方正仿宋_GBK" w:hAnsi="宋体" w:eastAsia="方正仿宋_GBK"/>
                <w:sz w:val="24"/>
                <w:szCs w:val="28"/>
              </w:rPr>
            </w:pPr>
          </w:p>
        </w:tc>
        <w:tc>
          <w:tcPr>
            <w:tcW w:w="1250" w:type="dxa"/>
            <w:tcBorders>
              <w:bottom w:val="single" w:color="auto" w:sz="4" w:space="0"/>
            </w:tcBorders>
            <w:vAlign w:val="center"/>
          </w:tcPr>
          <w:p>
            <w:pPr>
              <w:jc w:val="center"/>
              <w:rPr>
                <w:rFonts w:hint="eastAsia" w:ascii="方正仿宋_GBK" w:hAnsi="宋体" w:eastAsia="方正仿宋_GBK"/>
                <w:sz w:val="24"/>
                <w:szCs w:val="28"/>
              </w:rPr>
            </w:pPr>
          </w:p>
        </w:tc>
        <w:tc>
          <w:tcPr>
            <w:tcW w:w="867" w:type="dxa"/>
            <w:tcBorders>
              <w:bottom w:val="single" w:color="auto" w:sz="4" w:space="0"/>
            </w:tcBorders>
            <w:vAlign w:val="center"/>
          </w:tcPr>
          <w:p>
            <w:pPr>
              <w:jc w:val="center"/>
              <w:rPr>
                <w:rFonts w:hint="eastAsia" w:ascii="方正仿宋_GBK" w:hAnsi="宋体" w:eastAsia="方正仿宋_GBK"/>
                <w:sz w:val="24"/>
                <w:szCs w:val="28"/>
              </w:rPr>
            </w:pPr>
          </w:p>
        </w:tc>
        <w:tc>
          <w:tcPr>
            <w:tcW w:w="1186" w:type="dxa"/>
            <w:tcBorders>
              <w:bottom w:val="single" w:color="auto" w:sz="4" w:space="0"/>
            </w:tcBorders>
            <w:vAlign w:val="center"/>
          </w:tcPr>
          <w:p>
            <w:pPr>
              <w:jc w:val="center"/>
              <w:rPr>
                <w:rFonts w:hint="eastAsia" w:ascii="方正仿宋_GBK" w:hAnsi="宋体" w:eastAsia="方正仿宋_GBK"/>
                <w:sz w:val="24"/>
                <w:szCs w:val="28"/>
              </w:rPr>
            </w:pPr>
          </w:p>
        </w:tc>
        <w:tc>
          <w:tcPr>
            <w:tcW w:w="1233" w:type="dxa"/>
            <w:tcBorders>
              <w:bottom w:val="single" w:color="auto" w:sz="4" w:space="0"/>
            </w:tcBorders>
            <w:vAlign w:val="center"/>
          </w:tcPr>
          <w:p>
            <w:pPr>
              <w:jc w:val="center"/>
              <w:rPr>
                <w:rFonts w:hint="eastAsia" w:ascii="方正仿宋_GBK" w:hAnsi="宋体" w:eastAsia="方正仿宋_GBK"/>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1648" w:type="dxa"/>
            <w:vAlign w:val="center"/>
          </w:tcPr>
          <w:p>
            <w:pPr>
              <w:jc w:val="center"/>
              <w:rPr>
                <w:rFonts w:hint="eastAsia" w:ascii="方正仿宋_GBK" w:hAnsi="宋体" w:eastAsia="方正仿宋_GBK"/>
                <w:sz w:val="24"/>
                <w:szCs w:val="28"/>
              </w:rPr>
            </w:pPr>
          </w:p>
        </w:tc>
        <w:tc>
          <w:tcPr>
            <w:tcW w:w="1721" w:type="dxa"/>
            <w:vAlign w:val="center"/>
          </w:tcPr>
          <w:p>
            <w:pPr>
              <w:jc w:val="center"/>
              <w:rPr>
                <w:rFonts w:hint="eastAsia" w:ascii="方正仿宋_GBK" w:hAnsi="宋体" w:eastAsia="方正仿宋_GBK"/>
                <w:sz w:val="24"/>
                <w:szCs w:val="28"/>
              </w:rPr>
            </w:pPr>
          </w:p>
        </w:tc>
        <w:tc>
          <w:tcPr>
            <w:tcW w:w="1417" w:type="dxa"/>
            <w:vAlign w:val="center"/>
          </w:tcPr>
          <w:p>
            <w:pPr>
              <w:jc w:val="center"/>
              <w:rPr>
                <w:rFonts w:hint="eastAsia" w:ascii="方正仿宋_GBK" w:hAnsi="宋体" w:eastAsia="方正仿宋_GBK"/>
                <w:sz w:val="24"/>
                <w:szCs w:val="28"/>
              </w:rPr>
            </w:pPr>
          </w:p>
        </w:tc>
        <w:tc>
          <w:tcPr>
            <w:tcW w:w="1250" w:type="dxa"/>
            <w:vAlign w:val="center"/>
          </w:tcPr>
          <w:p>
            <w:pPr>
              <w:jc w:val="center"/>
              <w:rPr>
                <w:rFonts w:hint="eastAsia" w:ascii="方正仿宋_GBK" w:hAnsi="宋体" w:eastAsia="方正仿宋_GBK"/>
                <w:sz w:val="24"/>
                <w:szCs w:val="28"/>
              </w:rPr>
            </w:pPr>
          </w:p>
        </w:tc>
        <w:tc>
          <w:tcPr>
            <w:tcW w:w="867" w:type="dxa"/>
            <w:vAlign w:val="center"/>
          </w:tcPr>
          <w:p>
            <w:pPr>
              <w:jc w:val="center"/>
              <w:rPr>
                <w:rFonts w:hint="eastAsia" w:ascii="方正仿宋_GBK" w:hAnsi="宋体" w:eastAsia="方正仿宋_GBK"/>
                <w:sz w:val="24"/>
                <w:szCs w:val="28"/>
              </w:rPr>
            </w:pPr>
          </w:p>
        </w:tc>
        <w:tc>
          <w:tcPr>
            <w:tcW w:w="1186" w:type="dxa"/>
            <w:vAlign w:val="center"/>
          </w:tcPr>
          <w:p>
            <w:pPr>
              <w:jc w:val="center"/>
              <w:rPr>
                <w:rFonts w:hint="eastAsia" w:ascii="方正仿宋_GBK" w:hAnsi="宋体" w:eastAsia="方正仿宋_GBK"/>
                <w:sz w:val="24"/>
                <w:szCs w:val="28"/>
              </w:rPr>
            </w:pPr>
          </w:p>
        </w:tc>
        <w:tc>
          <w:tcPr>
            <w:tcW w:w="1233" w:type="dxa"/>
            <w:vAlign w:val="center"/>
          </w:tcPr>
          <w:p>
            <w:pPr>
              <w:jc w:val="center"/>
              <w:rPr>
                <w:rFonts w:hint="eastAsia" w:ascii="方正仿宋_GBK" w:hAnsi="宋体" w:eastAsia="方正仿宋_GBK"/>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1648" w:type="dxa"/>
            <w:vAlign w:val="center"/>
          </w:tcPr>
          <w:p>
            <w:pPr>
              <w:jc w:val="center"/>
              <w:rPr>
                <w:rFonts w:hint="eastAsia" w:ascii="方正仿宋_GBK" w:hAnsi="宋体" w:eastAsia="方正仿宋_GBK"/>
                <w:sz w:val="24"/>
                <w:szCs w:val="28"/>
              </w:rPr>
            </w:pPr>
          </w:p>
        </w:tc>
        <w:tc>
          <w:tcPr>
            <w:tcW w:w="1721" w:type="dxa"/>
            <w:vAlign w:val="center"/>
          </w:tcPr>
          <w:p>
            <w:pPr>
              <w:jc w:val="center"/>
              <w:rPr>
                <w:rFonts w:hint="eastAsia" w:ascii="方正仿宋_GBK" w:hAnsi="宋体" w:eastAsia="方正仿宋_GBK"/>
                <w:sz w:val="24"/>
                <w:szCs w:val="28"/>
              </w:rPr>
            </w:pPr>
          </w:p>
        </w:tc>
        <w:tc>
          <w:tcPr>
            <w:tcW w:w="1417" w:type="dxa"/>
            <w:vAlign w:val="center"/>
          </w:tcPr>
          <w:p>
            <w:pPr>
              <w:jc w:val="center"/>
              <w:rPr>
                <w:rFonts w:hint="eastAsia" w:ascii="方正仿宋_GBK" w:hAnsi="宋体" w:eastAsia="方正仿宋_GBK"/>
                <w:sz w:val="24"/>
                <w:szCs w:val="28"/>
              </w:rPr>
            </w:pPr>
          </w:p>
        </w:tc>
        <w:tc>
          <w:tcPr>
            <w:tcW w:w="1250" w:type="dxa"/>
            <w:vAlign w:val="center"/>
          </w:tcPr>
          <w:p>
            <w:pPr>
              <w:jc w:val="center"/>
              <w:rPr>
                <w:rFonts w:hint="eastAsia" w:ascii="方正仿宋_GBK" w:hAnsi="宋体" w:eastAsia="方正仿宋_GBK"/>
                <w:sz w:val="24"/>
                <w:szCs w:val="28"/>
              </w:rPr>
            </w:pPr>
          </w:p>
        </w:tc>
        <w:tc>
          <w:tcPr>
            <w:tcW w:w="867" w:type="dxa"/>
            <w:vAlign w:val="center"/>
          </w:tcPr>
          <w:p>
            <w:pPr>
              <w:jc w:val="center"/>
              <w:rPr>
                <w:rFonts w:hint="eastAsia" w:ascii="方正仿宋_GBK" w:hAnsi="宋体" w:eastAsia="方正仿宋_GBK"/>
                <w:sz w:val="24"/>
                <w:szCs w:val="28"/>
              </w:rPr>
            </w:pPr>
          </w:p>
        </w:tc>
        <w:tc>
          <w:tcPr>
            <w:tcW w:w="1186" w:type="dxa"/>
            <w:vAlign w:val="center"/>
          </w:tcPr>
          <w:p>
            <w:pPr>
              <w:jc w:val="center"/>
              <w:rPr>
                <w:rFonts w:hint="eastAsia" w:ascii="方正仿宋_GBK" w:hAnsi="宋体" w:eastAsia="方正仿宋_GBK"/>
                <w:sz w:val="24"/>
                <w:szCs w:val="28"/>
              </w:rPr>
            </w:pPr>
          </w:p>
        </w:tc>
        <w:tc>
          <w:tcPr>
            <w:tcW w:w="1233" w:type="dxa"/>
            <w:vAlign w:val="center"/>
          </w:tcPr>
          <w:p>
            <w:pPr>
              <w:jc w:val="center"/>
              <w:rPr>
                <w:rFonts w:hint="eastAsia" w:ascii="方正仿宋_GBK" w:hAnsi="宋体" w:eastAsia="方正仿宋_GBK"/>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648" w:type="dxa"/>
            <w:tcBorders>
              <w:bottom w:val="single" w:color="auto" w:sz="4" w:space="0"/>
            </w:tcBorders>
            <w:vAlign w:val="center"/>
          </w:tcPr>
          <w:p>
            <w:pPr>
              <w:jc w:val="center"/>
              <w:rPr>
                <w:rFonts w:hint="eastAsia" w:ascii="方正仿宋_GBK" w:hAnsi="宋体" w:eastAsia="方正仿宋_GBK"/>
                <w:sz w:val="24"/>
                <w:szCs w:val="28"/>
              </w:rPr>
            </w:pPr>
          </w:p>
        </w:tc>
        <w:tc>
          <w:tcPr>
            <w:tcW w:w="1721" w:type="dxa"/>
            <w:tcBorders>
              <w:bottom w:val="single" w:color="auto" w:sz="4" w:space="0"/>
            </w:tcBorders>
            <w:vAlign w:val="center"/>
          </w:tcPr>
          <w:p>
            <w:pPr>
              <w:jc w:val="center"/>
              <w:rPr>
                <w:rFonts w:hint="eastAsia" w:ascii="方正仿宋_GBK" w:hAnsi="宋体" w:eastAsia="方正仿宋_GBK"/>
                <w:sz w:val="24"/>
                <w:szCs w:val="28"/>
              </w:rPr>
            </w:pPr>
          </w:p>
        </w:tc>
        <w:tc>
          <w:tcPr>
            <w:tcW w:w="1417" w:type="dxa"/>
            <w:tcBorders>
              <w:bottom w:val="single" w:color="auto" w:sz="4" w:space="0"/>
            </w:tcBorders>
            <w:vAlign w:val="center"/>
          </w:tcPr>
          <w:p>
            <w:pPr>
              <w:jc w:val="center"/>
              <w:rPr>
                <w:rFonts w:hint="eastAsia" w:ascii="方正仿宋_GBK" w:hAnsi="宋体" w:eastAsia="方正仿宋_GBK"/>
                <w:sz w:val="24"/>
                <w:szCs w:val="28"/>
              </w:rPr>
            </w:pPr>
          </w:p>
        </w:tc>
        <w:tc>
          <w:tcPr>
            <w:tcW w:w="1250" w:type="dxa"/>
            <w:tcBorders>
              <w:bottom w:val="single" w:color="auto" w:sz="4" w:space="0"/>
            </w:tcBorders>
            <w:vAlign w:val="center"/>
          </w:tcPr>
          <w:p>
            <w:pPr>
              <w:jc w:val="center"/>
              <w:rPr>
                <w:rFonts w:hint="eastAsia" w:ascii="方正仿宋_GBK" w:hAnsi="宋体" w:eastAsia="方正仿宋_GBK"/>
                <w:sz w:val="24"/>
                <w:szCs w:val="28"/>
              </w:rPr>
            </w:pPr>
          </w:p>
        </w:tc>
        <w:tc>
          <w:tcPr>
            <w:tcW w:w="867" w:type="dxa"/>
            <w:tcBorders>
              <w:bottom w:val="single" w:color="auto" w:sz="4" w:space="0"/>
            </w:tcBorders>
            <w:vAlign w:val="center"/>
          </w:tcPr>
          <w:p>
            <w:pPr>
              <w:jc w:val="center"/>
              <w:rPr>
                <w:rFonts w:hint="eastAsia" w:ascii="方正仿宋_GBK" w:hAnsi="宋体" w:eastAsia="方正仿宋_GBK"/>
                <w:sz w:val="24"/>
                <w:szCs w:val="28"/>
              </w:rPr>
            </w:pPr>
          </w:p>
        </w:tc>
        <w:tc>
          <w:tcPr>
            <w:tcW w:w="1186" w:type="dxa"/>
            <w:tcBorders>
              <w:bottom w:val="single" w:color="auto" w:sz="4" w:space="0"/>
            </w:tcBorders>
            <w:vAlign w:val="center"/>
          </w:tcPr>
          <w:p>
            <w:pPr>
              <w:jc w:val="center"/>
              <w:rPr>
                <w:rFonts w:hint="eastAsia" w:ascii="方正仿宋_GBK" w:hAnsi="宋体" w:eastAsia="方正仿宋_GBK"/>
                <w:sz w:val="24"/>
                <w:szCs w:val="28"/>
              </w:rPr>
            </w:pPr>
          </w:p>
        </w:tc>
        <w:tc>
          <w:tcPr>
            <w:tcW w:w="1233" w:type="dxa"/>
            <w:tcBorders>
              <w:bottom w:val="single" w:color="auto" w:sz="4" w:space="0"/>
            </w:tcBorders>
            <w:vAlign w:val="center"/>
          </w:tcPr>
          <w:p>
            <w:pPr>
              <w:jc w:val="center"/>
              <w:rPr>
                <w:rFonts w:hint="eastAsia" w:ascii="方正仿宋_GBK" w:hAnsi="宋体" w:eastAsia="方正仿宋_GBK"/>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1648" w:type="dxa"/>
            <w:vAlign w:val="center"/>
          </w:tcPr>
          <w:p>
            <w:pPr>
              <w:jc w:val="center"/>
              <w:rPr>
                <w:rFonts w:hint="eastAsia" w:ascii="方正仿宋_GBK" w:hAnsi="宋体" w:eastAsia="方正仿宋_GBK"/>
                <w:sz w:val="24"/>
                <w:szCs w:val="28"/>
              </w:rPr>
            </w:pPr>
          </w:p>
          <w:p>
            <w:pPr>
              <w:jc w:val="center"/>
              <w:rPr>
                <w:rFonts w:hint="eastAsia" w:ascii="方正仿宋_GBK" w:hAnsi="宋体" w:eastAsia="方正仿宋_GBK"/>
                <w:sz w:val="24"/>
                <w:szCs w:val="28"/>
              </w:rPr>
            </w:pPr>
          </w:p>
        </w:tc>
        <w:tc>
          <w:tcPr>
            <w:tcW w:w="1721" w:type="dxa"/>
            <w:vAlign w:val="center"/>
          </w:tcPr>
          <w:p>
            <w:pPr>
              <w:jc w:val="center"/>
              <w:rPr>
                <w:rFonts w:hint="eastAsia" w:ascii="方正仿宋_GBK" w:hAnsi="宋体" w:eastAsia="方正仿宋_GBK"/>
                <w:sz w:val="24"/>
                <w:szCs w:val="28"/>
              </w:rPr>
            </w:pPr>
          </w:p>
        </w:tc>
        <w:tc>
          <w:tcPr>
            <w:tcW w:w="1417" w:type="dxa"/>
            <w:vAlign w:val="center"/>
          </w:tcPr>
          <w:p>
            <w:pPr>
              <w:jc w:val="center"/>
              <w:rPr>
                <w:rFonts w:hint="eastAsia" w:ascii="方正仿宋_GBK" w:hAnsi="宋体" w:eastAsia="方正仿宋_GBK"/>
                <w:sz w:val="24"/>
                <w:szCs w:val="28"/>
              </w:rPr>
            </w:pPr>
          </w:p>
        </w:tc>
        <w:tc>
          <w:tcPr>
            <w:tcW w:w="1250" w:type="dxa"/>
            <w:vAlign w:val="center"/>
          </w:tcPr>
          <w:p>
            <w:pPr>
              <w:jc w:val="center"/>
              <w:rPr>
                <w:rFonts w:hint="eastAsia" w:ascii="方正仿宋_GBK" w:hAnsi="宋体" w:eastAsia="方正仿宋_GBK"/>
                <w:sz w:val="24"/>
                <w:szCs w:val="28"/>
              </w:rPr>
            </w:pPr>
          </w:p>
        </w:tc>
        <w:tc>
          <w:tcPr>
            <w:tcW w:w="867" w:type="dxa"/>
            <w:vAlign w:val="center"/>
          </w:tcPr>
          <w:p>
            <w:pPr>
              <w:jc w:val="center"/>
              <w:rPr>
                <w:rFonts w:hint="eastAsia" w:ascii="方正仿宋_GBK" w:hAnsi="宋体" w:eastAsia="方正仿宋_GBK"/>
                <w:sz w:val="24"/>
                <w:szCs w:val="28"/>
              </w:rPr>
            </w:pPr>
          </w:p>
        </w:tc>
        <w:tc>
          <w:tcPr>
            <w:tcW w:w="1186" w:type="dxa"/>
            <w:vAlign w:val="center"/>
          </w:tcPr>
          <w:p>
            <w:pPr>
              <w:jc w:val="center"/>
              <w:rPr>
                <w:rFonts w:hint="eastAsia" w:ascii="方正仿宋_GBK" w:hAnsi="宋体" w:eastAsia="方正仿宋_GBK"/>
                <w:sz w:val="24"/>
                <w:szCs w:val="28"/>
              </w:rPr>
            </w:pPr>
          </w:p>
        </w:tc>
        <w:tc>
          <w:tcPr>
            <w:tcW w:w="1233" w:type="dxa"/>
            <w:vAlign w:val="center"/>
          </w:tcPr>
          <w:p>
            <w:pPr>
              <w:jc w:val="center"/>
              <w:rPr>
                <w:rFonts w:hint="eastAsia" w:ascii="方正仿宋_GBK" w:hAnsi="宋体" w:eastAsia="方正仿宋_GBK"/>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648" w:type="dxa"/>
            <w:vAlign w:val="center"/>
          </w:tcPr>
          <w:p>
            <w:pPr>
              <w:jc w:val="center"/>
              <w:rPr>
                <w:rFonts w:hint="eastAsia" w:ascii="方正仿宋_GBK" w:hAnsi="宋体" w:eastAsia="方正仿宋_GBK"/>
                <w:sz w:val="24"/>
                <w:szCs w:val="28"/>
              </w:rPr>
            </w:pPr>
          </w:p>
        </w:tc>
        <w:tc>
          <w:tcPr>
            <w:tcW w:w="1721" w:type="dxa"/>
            <w:vAlign w:val="center"/>
          </w:tcPr>
          <w:p>
            <w:pPr>
              <w:jc w:val="center"/>
              <w:rPr>
                <w:rFonts w:hint="eastAsia" w:ascii="方正仿宋_GBK" w:hAnsi="宋体" w:eastAsia="方正仿宋_GBK"/>
                <w:sz w:val="24"/>
                <w:szCs w:val="28"/>
              </w:rPr>
            </w:pPr>
          </w:p>
        </w:tc>
        <w:tc>
          <w:tcPr>
            <w:tcW w:w="1417" w:type="dxa"/>
            <w:vAlign w:val="center"/>
          </w:tcPr>
          <w:p>
            <w:pPr>
              <w:jc w:val="center"/>
              <w:rPr>
                <w:rFonts w:hint="eastAsia" w:ascii="方正仿宋_GBK" w:hAnsi="宋体" w:eastAsia="方正仿宋_GBK"/>
                <w:sz w:val="24"/>
                <w:szCs w:val="28"/>
              </w:rPr>
            </w:pPr>
          </w:p>
        </w:tc>
        <w:tc>
          <w:tcPr>
            <w:tcW w:w="1250" w:type="dxa"/>
            <w:vAlign w:val="center"/>
          </w:tcPr>
          <w:p>
            <w:pPr>
              <w:jc w:val="center"/>
              <w:rPr>
                <w:rFonts w:hint="eastAsia" w:ascii="方正仿宋_GBK" w:hAnsi="宋体" w:eastAsia="方正仿宋_GBK"/>
                <w:sz w:val="24"/>
                <w:szCs w:val="28"/>
              </w:rPr>
            </w:pPr>
          </w:p>
        </w:tc>
        <w:tc>
          <w:tcPr>
            <w:tcW w:w="867" w:type="dxa"/>
            <w:vAlign w:val="center"/>
          </w:tcPr>
          <w:p>
            <w:pPr>
              <w:jc w:val="center"/>
              <w:rPr>
                <w:rFonts w:hint="eastAsia" w:ascii="方正仿宋_GBK" w:hAnsi="宋体" w:eastAsia="方正仿宋_GBK"/>
                <w:sz w:val="24"/>
                <w:szCs w:val="28"/>
              </w:rPr>
            </w:pPr>
          </w:p>
        </w:tc>
        <w:tc>
          <w:tcPr>
            <w:tcW w:w="1186" w:type="dxa"/>
            <w:vAlign w:val="center"/>
          </w:tcPr>
          <w:p>
            <w:pPr>
              <w:jc w:val="center"/>
              <w:rPr>
                <w:rFonts w:hint="eastAsia" w:ascii="方正仿宋_GBK" w:hAnsi="宋体" w:eastAsia="方正仿宋_GBK"/>
                <w:sz w:val="24"/>
                <w:szCs w:val="28"/>
              </w:rPr>
            </w:pPr>
          </w:p>
        </w:tc>
        <w:tc>
          <w:tcPr>
            <w:tcW w:w="1233" w:type="dxa"/>
            <w:vAlign w:val="center"/>
          </w:tcPr>
          <w:p>
            <w:pPr>
              <w:jc w:val="center"/>
              <w:rPr>
                <w:rFonts w:hint="eastAsia" w:ascii="方正仿宋_GBK" w:hAnsi="宋体" w:eastAsia="方正仿宋_GBK"/>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1648" w:type="dxa"/>
            <w:vAlign w:val="center"/>
          </w:tcPr>
          <w:p>
            <w:pPr>
              <w:jc w:val="center"/>
              <w:rPr>
                <w:rFonts w:hint="eastAsia" w:ascii="方正仿宋_GBK" w:hAnsi="宋体" w:eastAsia="方正仿宋_GBK"/>
                <w:sz w:val="24"/>
                <w:szCs w:val="28"/>
              </w:rPr>
            </w:pPr>
          </w:p>
        </w:tc>
        <w:tc>
          <w:tcPr>
            <w:tcW w:w="1721" w:type="dxa"/>
            <w:vAlign w:val="center"/>
          </w:tcPr>
          <w:p>
            <w:pPr>
              <w:jc w:val="center"/>
              <w:rPr>
                <w:rFonts w:hint="eastAsia" w:ascii="方正仿宋_GBK" w:hAnsi="宋体" w:eastAsia="方正仿宋_GBK"/>
                <w:sz w:val="24"/>
                <w:szCs w:val="28"/>
              </w:rPr>
            </w:pPr>
          </w:p>
        </w:tc>
        <w:tc>
          <w:tcPr>
            <w:tcW w:w="1417" w:type="dxa"/>
            <w:vAlign w:val="center"/>
          </w:tcPr>
          <w:p>
            <w:pPr>
              <w:jc w:val="center"/>
              <w:rPr>
                <w:rFonts w:hint="eastAsia" w:ascii="方正仿宋_GBK" w:hAnsi="宋体" w:eastAsia="方正仿宋_GBK"/>
                <w:sz w:val="24"/>
                <w:szCs w:val="28"/>
              </w:rPr>
            </w:pPr>
          </w:p>
        </w:tc>
        <w:tc>
          <w:tcPr>
            <w:tcW w:w="1250" w:type="dxa"/>
            <w:vAlign w:val="center"/>
          </w:tcPr>
          <w:p>
            <w:pPr>
              <w:jc w:val="center"/>
              <w:rPr>
                <w:rFonts w:hint="eastAsia" w:ascii="方正仿宋_GBK" w:hAnsi="宋体" w:eastAsia="方正仿宋_GBK"/>
                <w:sz w:val="24"/>
                <w:szCs w:val="28"/>
              </w:rPr>
            </w:pPr>
          </w:p>
        </w:tc>
        <w:tc>
          <w:tcPr>
            <w:tcW w:w="867" w:type="dxa"/>
            <w:vAlign w:val="center"/>
          </w:tcPr>
          <w:p>
            <w:pPr>
              <w:jc w:val="center"/>
              <w:rPr>
                <w:rFonts w:hint="eastAsia" w:ascii="方正仿宋_GBK" w:hAnsi="宋体" w:eastAsia="方正仿宋_GBK"/>
                <w:sz w:val="24"/>
                <w:szCs w:val="28"/>
              </w:rPr>
            </w:pPr>
          </w:p>
        </w:tc>
        <w:tc>
          <w:tcPr>
            <w:tcW w:w="1186" w:type="dxa"/>
            <w:vAlign w:val="center"/>
          </w:tcPr>
          <w:p>
            <w:pPr>
              <w:jc w:val="center"/>
              <w:rPr>
                <w:rFonts w:hint="eastAsia" w:ascii="方正仿宋_GBK" w:hAnsi="宋体" w:eastAsia="方正仿宋_GBK"/>
                <w:sz w:val="24"/>
                <w:szCs w:val="28"/>
              </w:rPr>
            </w:pPr>
          </w:p>
        </w:tc>
        <w:tc>
          <w:tcPr>
            <w:tcW w:w="1233" w:type="dxa"/>
            <w:vAlign w:val="center"/>
          </w:tcPr>
          <w:p>
            <w:pPr>
              <w:jc w:val="center"/>
              <w:rPr>
                <w:rFonts w:hint="eastAsia" w:ascii="方正仿宋_GBK" w:hAnsi="宋体" w:eastAsia="方正仿宋_GBK"/>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1648" w:type="dxa"/>
            <w:vAlign w:val="center"/>
          </w:tcPr>
          <w:p>
            <w:pPr>
              <w:jc w:val="center"/>
              <w:rPr>
                <w:rFonts w:hint="eastAsia" w:ascii="方正仿宋_GBK" w:hAnsi="宋体" w:eastAsia="方正仿宋_GBK"/>
                <w:sz w:val="24"/>
                <w:szCs w:val="28"/>
              </w:rPr>
            </w:pPr>
          </w:p>
        </w:tc>
        <w:tc>
          <w:tcPr>
            <w:tcW w:w="1721" w:type="dxa"/>
            <w:vAlign w:val="center"/>
          </w:tcPr>
          <w:p>
            <w:pPr>
              <w:jc w:val="center"/>
              <w:rPr>
                <w:rFonts w:hint="eastAsia" w:ascii="方正仿宋_GBK" w:hAnsi="宋体" w:eastAsia="方正仿宋_GBK"/>
                <w:sz w:val="24"/>
                <w:szCs w:val="28"/>
              </w:rPr>
            </w:pPr>
          </w:p>
        </w:tc>
        <w:tc>
          <w:tcPr>
            <w:tcW w:w="1417" w:type="dxa"/>
            <w:vAlign w:val="center"/>
          </w:tcPr>
          <w:p>
            <w:pPr>
              <w:jc w:val="center"/>
              <w:rPr>
                <w:rFonts w:hint="eastAsia" w:ascii="方正仿宋_GBK" w:hAnsi="宋体" w:eastAsia="方正仿宋_GBK"/>
                <w:sz w:val="24"/>
                <w:szCs w:val="28"/>
              </w:rPr>
            </w:pPr>
          </w:p>
        </w:tc>
        <w:tc>
          <w:tcPr>
            <w:tcW w:w="1250" w:type="dxa"/>
            <w:vAlign w:val="center"/>
          </w:tcPr>
          <w:p>
            <w:pPr>
              <w:jc w:val="center"/>
              <w:rPr>
                <w:rFonts w:hint="eastAsia" w:ascii="方正仿宋_GBK" w:hAnsi="宋体" w:eastAsia="方正仿宋_GBK"/>
                <w:sz w:val="24"/>
                <w:szCs w:val="28"/>
              </w:rPr>
            </w:pPr>
          </w:p>
        </w:tc>
        <w:tc>
          <w:tcPr>
            <w:tcW w:w="867" w:type="dxa"/>
            <w:vAlign w:val="center"/>
          </w:tcPr>
          <w:p>
            <w:pPr>
              <w:jc w:val="center"/>
              <w:rPr>
                <w:rFonts w:hint="eastAsia" w:ascii="方正仿宋_GBK" w:hAnsi="宋体" w:eastAsia="方正仿宋_GBK"/>
                <w:sz w:val="24"/>
                <w:szCs w:val="28"/>
              </w:rPr>
            </w:pPr>
          </w:p>
        </w:tc>
        <w:tc>
          <w:tcPr>
            <w:tcW w:w="1186" w:type="dxa"/>
            <w:vAlign w:val="center"/>
          </w:tcPr>
          <w:p>
            <w:pPr>
              <w:jc w:val="center"/>
              <w:rPr>
                <w:rFonts w:hint="eastAsia" w:ascii="方正仿宋_GBK" w:hAnsi="宋体" w:eastAsia="方正仿宋_GBK"/>
                <w:sz w:val="24"/>
                <w:szCs w:val="28"/>
              </w:rPr>
            </w:pPr>
          </w:p>
        </w:tc>
        <w:tc>
          <w:tcPr>
            <w:tcW w:w="1233" w:type="dxa"/>
            <w:vAlign w:val="center"/>
          </w:tcPr>
          <w:p>
            <w:pPr>
              <w:jc w:val="center"/>
              <w:rPr>
                <w:rFonts w:hint="eastAsia" w:ascii="方正仿宋_GBK" w:hAnsi="宋体" w:eastAsia="方正仿宋_GBK"/>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trPr>
        <w:tc>
          <w:tcPr>
            <w:tcW w:w="1648" w:type="dxa"/>
            <w:vAlign w:val="center"/>
          </w:tcPr>
          <w:p>
            <w:pPr>
              <w:jc w:val="center"/>
              <w:rPr>
                <w:rFonts w:hint="eastAsia" w:ascii="方正仿宋_GBK" w:hAnsi="宋体" w:eastAsia="方正仿宋_GBK"/>
                <w:sz w:val="24"/>
                <w:szCs w:val="28"/>
              </w:rPr>
            </w:pPr>
          </w:p>
        </w:tc>
        <w:tc>
          <w:tcPr>
            <w:tcW w:w="1721" w:type="dxa"/>
            <w:vAlign w:val="center"/>
          </w:tcPr>
          <w:p>
            <w:pPr>
              <w:jc w:val="center"/>
              <w:rPr>
                <w:rFonts w:hint="eastAsia" w:ascii="方正仿宋_GBK" w:hAnsi="宋体" w:eastAsia="方正仿宋_GBK"/>
                <w:sz w:val="24"/>
                <w:szCs w:val="28"/>
              </w:rPr>
            </w:pPr>
          </w:p>
        </w:tc>
        <w:tc>
          <w:tcPr>
            <w:tcW w:w="1417" w:type="dxa"/>
            <w:vAlign w:val="center"/>
          </w:tcPr>
          <w:p>
            <w:pPr>
              <w:jc w:val="center"/>
              <w:rPr>
                <w:rFonts w:hint="eastAsia" w:ascii="方正仿宋_GBK" w:hAnsi="宋体" w:eastAsia="方正仿宋_GBK"/>
                <w:sz w:val="24"/>
                <w:szCs w:val="28"/>
              </w:rPr>
            </w:pPr>
          </w:p>
        </w:tc>
        <w:tc>
          <w:tcPr>
            <w:tcW w:w="1250" w:type="dxa"/>
            <w:vAlign w:val="center"/>
          </w:tcPr>
          <w:p>
            <w:pPr>
              <w:jc w:val="center"/>
              <w:rPr>
                <w:rFonts w:hint="eastAsia" w:ascii="方正仿宋_GBK" w:hAnsi="宋体" w:eastAsia="方正仿宋_GBK"/>
                <w:sz w:val="24"/>
                <w:szCs w:val="28"/>
              </w:rPr>
            </w:pPr>
          </w:p>
        </w:tc>
        <w:tc>
          <w:tcPr>
            <w:tcW w:w="867" w:type="dxa"/>
            <w:vAlign w:val="center"/>
          </w:tcPr>
          <w:p>
            <w:pPr>
              <w:jc w:val="center"/>
              <w:rPr>
                <w:rFonts w:hint="eastAsia" w:ascii="方正仿宋_GBK" w:hAnsi="宋体" w:eastAsia="方正仿宋_GBK"/>
                <w:sz w:val="24"/>
                <w:szCs w:val="28"/>
              </w:rPr>
            </w:pPr>
          </w:p>
        </w:tc>
        <w:tc>
          <w:tcPr>
            <w:tcW w:w="1186" w:type="dxa"/>
            <w:vAlign w:val="center"/>
          </w:tcPr>
          <w:p>
            <w:pPr>
              <w:jc w:val="center"/>
              <w:rPr>
                <w:rFonts w:hint="eastAsia" w:ascii="方正仿宋_GBK" w:hAnsi="宋体" w:eastAsia="方正仿宋_GBK"/>
                <w:sz w:val="24"/>
                <w:szCs w:val="28"/>
              </w:rPr>
            </w:pPr>
          </w:p>
        </w:tc>
        <w:tc>
          <w:tcPr>
            <w:tcW w:w="1233" w:type="dxa"/>
            <w:vAlign w:val="center"/>
          </w:tcPr>
          <w:p>
            <w:pPr>
              <w:jc w:val="center"/>
              <w:rPr>
                <w:rFonts w:hint="eastAsia" w:ascii="方正仿宋_GBK" w:hAnsi="宋体" w:eastAsia="方正仿宋_GBK"/>
                <w:sz w:val="24"/>
                <w:szCs w:val="28"/>
              </w:rPr>
            </w:pPr>
          </w:p>
        </w:tc>
      </w:tr>
    </w:tbl>
    <w:p>
      <w:pPr>
        <w:snapToGrid w:val="0"/>
        <w:spacing w:line="500" w:lineRule="exact"/>
        <w:rPr>
          <w:rFonts w:hint="eastAsia" w:ascii="方正仿宋_GBK" w:hAnsi="宋体" w:eastAsia="方正仿宋_GBK"/>
          <w:sz w:val="24"/>
          <w:szCs w:val="28"/>
        </w:rPr>
      </w:pPr>
    </w:p>
    <w:p>
      <w:pPr>
        <w:snapToGrid w:val="0"/>
        <w:spacing w:line="50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注：1.供应商应完整填写本表。</w:t>
      </w:r>
    </w:p>
    <w:p>
      <w:pPr>
        <w:snapToGrid w:val="0"/>
        <w:spacing w:line="500" w:lineRule="exact"/>
        <w:rPr>
          <w:rFonts w:hint="eastAsia" w:ascii="方正仿宋_GBK" w:hAnsi="宋体" w:eastAsia="方正仿宋_GBK"/>
          <w:sz w:val="24"/>
          <w:szCs w:val="28"/>
        </w:rPr>
      </w:pPr>
      <w:r>
        <w:rPr>
          <w:rFonts w:hint="eastAsia" w:ascii="方正仿宋_GBK" w:hAnsi="宋体" w:eastAsia="方正仿宋_GBK"/>
          <w:sz w:val="24"/>
          <w:szCs w:val="28"/>
        </w:rPr>
        <w:t xml:space="preserve">        2.该表可扩展</w:t>
      </w:r>
      <w:bookmarkStart w:id="39" w:name="OLE_LINK2"/>
      <w:bookmarkStart w:id="40" w:name="OLE_LINK1"/>
      <w:r>
        <w:rPr>
          <w:rFonts w:hint="eastAsia" w:ascii="方正仿宋_GBK" w:hAnsi="宋体" w:eastAsia="方正仿宋_GBK"/>
          <w:sz w:val="24"/>
          <w:szCs w:val="28"/>
        </w:rPr>
        <w:t>。</w:t>
      </w:r>
      <w:bookmarkEnd w:id="39"/>
      <w:bookmarkEnd w:id="40"/>
    </w:p>
    <w:p>
      <w:pPr>
        <w:snapToGrid w:val="0"/>
        <w:spacing w:line="500" w:lineRule="exact"/>
        <w:rPr>
          <w:rFonts w:hint="eastAsia" w:ascii="方正仿宋_GBK" w:hAnsi="宋体" w:eastAsia="方正仿宋_GBK"/>
          <w:sz w:val="24"/>
          <w:szCs w:val="28"/>
        </w:rPr>
      </w:pPr>
      <w:r>
        <w:rPr>
          <w:rFonts w:hint="eastAsia" w:ascii="方正仿宋_GBK" w:hAnsi="宋体" w:eastAsia="方正仿宋_GBK"/>
          <w:sz w:val="24"/>
          <w:szCs w:val="28"/>
        </w:rPr>
        <w:br w:type="page"/>
      </w:r>
    </w:p>
    <w:p>
      <w:pPr>
        <w:pStyle w:val="3"/>
        <w:adjustRightInd w:val="0"/>
        <w:snapToGrid w:val="0"/>
        <w:spacing w:before="0" w:after="0" w:line="400" w:lineRule="exact"/>
        <w:ind w:firstLine="482" w:firstLineChars="200"/>
        <w:rPr>
          <w:rFonts w:hint="eastAsia" w:ascii="方正仿宋_GBK" w:hAnsi="宋体" w:eastAsia="方正仿宋_GBK"/>
          <w:sz w:val="24"/>
        </w:rPr>
      </w:pPr>
      <w:bookmarkStart w:id="41" w:name="_Toc313888361"/>
      <w:bookmarkStart w:id="42" w:name="_Toc14073"/>
      <w:bookmarkStart w:id="43" w:name="_Toc342913420"/>
      <w:bookmarkStart w:id="44" w:name="_Toc65660380"/>
      <w:bookmarkStart w:id="45" w:name="_Toc313008357"/>
      <w:bookmarkStart w:id="46" w:name="_Toc22655"/>
      <w:bookmarkStart w:id="47" w:name="_Toc106034660"/>
      <w:r>
        <w:rPr>
          <w:rFonts w:hint="eastAsia" w:ascii="方正仿宋_GBK" w:hAnsi="宋体" w:eastAsia="方正仿宋_GBK"/>
          <w:sz w:val="24"/>
        </w:rPr>
        <w:t>二、技术部分</w:t>
      </w:r>
      <w:bookmarkEnd w:id="41"/>
      <w:bookmarkEnd w:id="42"/>
      <w:bookmarkEnd w:id="43"/>
      <w:bookmarkEnd w:id="44"/>
      <w:bookmarkEnd w:id="45"/>
      <w:bookmarkEnd w:id="46"/>
      <w:bookmarkEnd w:id="47"/>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（一）技术响应偏离表</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项目名称：</w:t>
      </w:r>
    </w:p>
    <w:tbl>
      <w:tblPr>
        <w:tblStyle w:val="12"/>
        <w:tblW w:w="92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2844"/>
        <w:gridCol w:w="2952"/>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218" w:type="dxa"/>
            <w:vAlign w:val="center"/>
          </w:tcPr>
          <w:p>
            <w:pPr>
              <w:tabs>
                <w:tab w:val="left" w:pos="6300"/>
              </w:tabs>
              <w:snapToGrid w:val="0"/>
              <w:jc w:val="center"/>
              <w:outlineLvl w:val="0"/>
              <w:rPr>
                <w:rFonts w:hint="eastAsia" w:ascii="方正仿宋_GBK" w:hAnsi="宋体" w:eastAsia="方正仿宋_GBK"/>
                <w:b/>
                <w:sz w:val="21"/>
                <w:szCs w:val="21"/>
              </w:rPr>
            </w:pPr>
            <w:r>
              <w:rPr>
                <w:rFonts w:hint="eastAsia" w:ascii="方正仿宋_GBK" w:hAnsi="宋体" w:eastAsia="方正仿宋_GBK"/>
                <w:b/>
                <w:sz w:val="21"/>
                <w:szCs w:val="21"/>
              </w:rPr>
              <w:t>序号</w:t>
            </w:r>
          </w:p>
        </w:tc>
        <w:tc>
          <w:tcPr>
            <w:tcW w:w="2844" w:type="dxa"/>
            <w:vAlign w:val="center"/>
          </w:tcPr>
          <w:p>
            <w:pPr>
              <w:tabs>
                <w:tab w:val="left" w:pos="6300"/>
              </w:tabs>
              <w:snapToGrid w:val="0"/>
              <w:jc w:val="center"/>
              <w:outlineLvl w:val="0"/>
              <w:rPr>
                <w:rFonts w:hint="eastAsia" w:ascii="方正仿宋_GBK" w:hAnsi="宋体" w:eastAsia="方正仿宋_GBK"/>
                <w:b/>
                <w:sz w:val="21"/>
                <w:szCs w:val="21"/>
              </w:rPr>
            </w:pPr>
            <w:r>
              <w:rPr>
                <w:rFonts w:hint="eastAsia" w:ascii="方正仿宋_GBK" w:hAnsi="宋体" w:eastAsia="方正仿宋_GBK"/>
                <w:b/>
                <w:sz w:val="21"/>
                <w:szCs w:val="21"/>
              </w:rPr>
              <w:t>采购需求</w:t>
            </w:r>
          </w:p>
        </w:tc>
        <w:tc>
          <w:tcPr>
            <w:tcW w:w="2952" w:type="dxa"/>
            <w:vAlign w:val="center"/>
          </w:tcPr>
          <w:p>
            <w:pPr>
              <w:tabs>
                <w:tab w:val="left" w:pos="6300"/>
              </w:tabs>
              <w:snapToGrid w:val="0"/>
              <w:jc w:val="center"/>
              <w:outlineLvl w:val="0"/>
              <w:rPr>
                <w:rFonts w:hint="eastAsia" w:ascii="方正仿宋_GBK" w:hAnsi="宋体" w:eastAsia="方正仿宋_GBK"/>
                <w:b/>
                <w:sz w:val="21"/>
                <w:szCs w:val="21"/>
              </w:rPr>
            </w:pPr>
            <w:r>
              <w:rPr>
                <w:rFonts w:hint="eastAsia" w:ascii="方正仿宋_GBK" w:hAnsi="宋体" w:eastAsia="方正仿宋_GBK"/>
                <w:b/>
                <w:sz w:val="21"/>
                <w:szCs w:val="21"/>
              </w:rPr>
              <w:t>响应情况</w:t>
            </w:r>
          </w:p>
        </w:tc>
        <w:tc>
          <w:tcPr>
            <w:tcW w:w="2212" w:type="dxa"/>
            <w:vAlign w:val="center"/>
          </w:tcPr>
          <w:p>
            <w:pPr>
              <w:tabs>
                <w:tab w:val="left" w:pos="6300"/>
              </w:tabs>
              <w:snapToGrid w:val="0"/>
              <w:jc w:val="center"/>
              <w:outlineLvl w:val="0"/>
              <w:rPr>
                <w:rFonts w:hint="eastAsia" w:ascii="方正仿宋_GBK" w:hAnsi="宋体" w:eastAsia="方正仿宋_GBK"/>
                <w:b/>
                <w:sz w:val="21"/>
                <w:szCs w:val="21"/>
              </w:rPr>
            </w:pPr>
            <w:r>
              <w:rPr>
                <w:rFonts w:hint="eastAsia" w:ascii="方正仿宋_GBK" w:hAnsi="宋体" w:eastAsia="方正仿宋_GBK"/>
                <w:b/>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vAlign w:val="center"/>
          </w:tcPr>
          <w:p>
            <w:pPr>
              <w:tabs>
                <w:tab w:val="left" w:pos="6300"/>
              </w:tabs>
              <w:snapToGrid w:val="0"/>
              <w:jc w:val="center"/>
              <w:outlineLvl w:val="0"/>
              <w:rPr>
                <w:rFonts w:hint="eastAsia" w:ascii="方正仿宋_GBK" w:hAnsi="宋体" w:eastAsia="方正仿宋_GBK"/>
                <w:sz w:val="21"/>
                <w:szCs w:val="21"/>
              </w:rPr>
            </w:pPr>
            <w:r>
              <w:rPr>
                <w:rFonts w:hint="eastAsia" w:ascii="方正仿宋_GBK" w:hAnsi="仿宋" w:eastAsia="方正仿宋_GBK"/>
                <w:sz w:val="21"/>
                <w:szCs w:val="21"/>
              </w:rPr>
              <w:t>提醒：请注明技术参数或具体内容以及响应文件中技术参数或具体内容的位置（页码）</w:t>
            </w:r>
          </w:p>
        </w:tc>
        <w:tc>
          <w:tcPr>
            <w:tcW w:w="2212" w:type="dxa"/>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vAlign w:val="center"/>
          </w:tcPr>
          <w:p>
            <w:pPr>
              <w:tabs>
                <w:tab w:val="left" w:pos="6300"/>
              </w:tabs>
              <w:snapToGrid w:val="0"/>
              <w:jc w:val="center"/>
              <w:outlineLvl w:val="0"/>
              <w:rPr>
                <w:rFonts w:hint="eastAsia" w:ascii="方正仿宋_GBK" w:hAnsi="宋体" w:eastAsia="方正仿宋_GBK"/>
                <w:sz w:val="21"/>
                <w:szCs w:val="21"/>
              </w:rPr>
            </w:pPr>
          </w:p>
        </w:tc>
      </w:tr>
    </w:tbl>
    <w:p>
      <w:pPr>
        <w:spacing w:line="500" w:lineRule="exact"/>
        <w:ind w:firstLine="600" w:firstLineChars="250"/>
        <w:rPr>
          <w:rFonts w:hint="eastAsia" w:ascii="方正仿宋_GBK" w:hAnsi="宋体" w:eastAsia="方正仿宋_GBK"/>
          <w:sz w:val="24"/>
          <w:szCs w:val="28"/>
        </w:rPr>
      </w:pPr>
      <w:r>
        <w:rPr>
          <w:rFonts w:hint="eastAsia" w:ascii="方正仿宋_GBK" w:hAnsi="宋体" w:eastAsia="方正仿宋_GBK"/>
          <w:sz w:val="24"/>
          <w:szCs w:val="28"/>
        </w:rPr>
        <w:t xml:space="preserve">供应商：                       </w:t>
      </w:r>
      <w:r>
        <w:rPr>
          <w:rFonts w:hint="eastAsia" w:ascii="方正仿宋_GBK" w:hAnsi="宋体" w:eastAsia="方正仿宋_GBK"/>
          <w:sz w:val="24"/>
          <w:szCs w:val="24"/>
        </w:rPr>
        <w:t>法定代表人（或其授权代表）或自然人</w:t>
      </w:r>
      <w:r>
        <w:rPr>
          <w:rFonts w:hint="eastAsia" w:ascii="方正仿宋_GBK" w:hAnsi="宋体" w:eastAsia="方正仿宋_GBK"/>
          <w:sz w:val="24"/>
          <w:szCs w:val="28"/>
        </w:rPr>
        <w:t>：</w:t>
      </w:r>
    </w:p>
    <w:p>
      <w:pPr>
        <w:spacing w:line="500" w:lineRule="exact"/>
        <w:rPr>
          <w:rFonts w:hint="eastAsia" w:ascii="方正仿宋_GBK" w:hAnsi="宋体" w:eastAsia="方正仿宋_GBK"/>
          <w:sz w:val="24"/>
          <w:szCs w:val="28"/>
        </w:rPr>
      </w:pPr>
      <w:r>
        <w:rPr>
          <w:rFonts w:hint="eastAsia" w:ascii="方正仿宋_GBK" w:hAnsi="宋体" w:eastAsia="方正仿宋_GBK"/>
          <w:sz w:val="24"/>
          <w:szCs w:val="28"/>
        </w:rPr>
        <w:t xml:space="preserve">    </w:t>
      </w:r>
    </w:p>
    <w:p>
      <w:pPr>
        <w:spacing w:line="500" w:lineRule="exact"/>
        <w:ind w:firstLine="720" w:firstLineChars="300"/>
        <w:rPr>
          <w:rFonts w:hint="eastAsia" w:ascii="方正仿宋_GBK" w:hAnsi="宋体" w:eastAsia="方正仿宋_GBK"/>
          <w:sz w:val="24"/>
          <w:szCs w:val="28"/>
        </w:rPr>
      </w:pPr>
      <w:r>
        <w:rPr>
          <w:rFonts w:hint="eastAsia" w:ascii="方正仿宋_GBK" w:hAnsi="宋体" w:eastAsia="方正仿宋_GBK"/>
          <w:sz w:val="24"/>
          <w:szCs w:val="28"/>
        </w:rPr>
        <w:t>（供应商公章）                               （</w:t>
      </w:r>
      <w:r>
        <w:rPr>
          <w:rFonts w:hint="eastAsia" w:ascii="方正仿宋_GBK" w:hAnsi="宋体" w:eastAsia="方正仿宋_GBK"/>
          <w:sz w:val="24"/>
          <w:szCs w:val="24"/>
        </w:rPr>
        <w:t>签署</w:t>
      </w:r>
      <w:r>
        <w:rPr>
          <w:rFonts w:hint="eastAsia" w:ascii="方正仿宋_GBK" w:hAnsi="宋体" w:eastAsia="方正仿宋_GBK"/>
          <w:sz w:val="24"/>
          <w:szCs w:val="28"/>
        </w:rPr>
        <w:t>或盖章）</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szCs w:val="28"/>
        </w:rPr>
        <w:t xml:space="preserve">                                            年     月     日</w:t>
      </w:r>
    </w:p>
    <w:p>
      <w:pPr>
        <w:tabs>
          <w:tab w:val="left" w:pos="6300"/>
        </w:tabs>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注：</w:t>
      </w:r>
    </w:p>
    <w:p>
      <w:pPr>
        <w:tabs>
          <w:tab w:val="left" w:pos="6300"/>
        </w:tabs>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szCs w:val="24"/>
        </w:rPr>
        <w:t>1</w:t>
      </w:r>
      <w:r>
        <w:rPr>
          <w:rFonts w:hint="eastAsia" w:ascii="方正仿宋_GBK" w:hAnsi="宋体" w:eastAsia="方正仿宋_GBK"/>
          <w:sz w:val="24"/>
        </w:rPr>
        <w:t>.</w:t>
      </w:r>
      <w:r>
        <w:rPr>
          <w:rFonts w:hint="eastAsia" w:ascii="方正仿宋_GBK" w:hAnsi="仿宋" w:eastAsia="方正仿宋_GBK"/>
          <w:sz w:val="24"/>
          <w:szCs w:val="24"/>
        </w:rPr>
        <w:t>本表即为对本项目</w:t>
      </w:r>
      <w:r>
        <w:rPr>
          <w:rFonts w:hint="eastAsia" w:ascii="方正仿宋_GBK" w:hAnsi="仿宋" w:eastAsia="方正仿宋_GBK"/>
          <w:sz w:val="24"/>
          <w:szCs w:val="24"/>
          <w:lang w:eastAsia="zh-CN"/>
        </w:rPr>
        <w:t>“</w:t>
      </w:r>
      <w:r>
        <w:rPr>
          <w:rFonts w:hint="eastAsia" w:ascii="方正仿宋_GBK" w:hAnsi="仿宋" w:eastAsia="方正仿宋_GBK"/>
          <w:sz w:val="24"/>
          <w:szCs w:val="24"/>
          <w:lang w:val="en-US" w:eastAsia="zh-CN"/>
        </w:rPr>
        <w:t>四、技术参数”</w:t>
      </w:r>
      <w:r>
        <w:rPr>
          <w:rFonts w:hint="eastAsia" w:ascii="方正仿宋_GBK" w:hAnsi="仿宋" w:eastAsia="方正仿宋_GBK"/>
          <w:sz w:val="24"/>
          <w:szCs w:val="24"/>
        </w:rPr>
        <w:t>中所列条款进行比较和响应；</w:t>
      </w:r>
    </w:p>
    <w:p>
      <w:pPr>
        <w:tabs>
          <w:tab w:val="left" w:pos="6300"/>
        </w:tabs>
        <w:snapToGrid w:val="0"/>
        <w:spacing w:line="500" w:lineRule="exact"/>
        <w:ind w:firstLine="57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2.该表必须按照比选文件要求逐条如实填写，根据比选情况在“差异说明”项填写正偏离或负偏离及原因，完全符合的填写“无差异”；</w:t>
      </w:r>
      <w:r>
        <w:rPr>
          <w:rFonts w:hint="eastAsia" w:ascii="方正仿宋_GBK" w:hAnsi="宋体" w:eastAsia="方正仿宋_GBK"/>
          <w:sz w:val="24"/>
        </w:rPr>
        <w:t>如供应商未应答或只注明“符合”、“满足”等类似</w:t>
      </w:r>
      <w:r>
        <w:rPr>
          <w:rFonts w:hint="eastAsia" w:ascii="方正仿宋_GBK" w:hAnsi="仿宋" w:eastAsia="方正仿宋_GBK"/>
          <w:sz w:val="24"/>
          <w:szCs w:val="24"/>
        </w:rPr>
        <w:t>无具体数值或内容的表述，视为不满足对应条款；</w:t>
      </w: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lang w:val="en-US" w:eastAsia="zh-CN"/>
        </w:rPr>
        <w:t>3</w:t>
      </w:r>
      <w:r>
        <w:rPr>
          <w:rFonts w:hint="eastAsia" w:ascii="方正仿宋_GBK" w:hAnsi="宋体" w:eastAsia="方正仿宋_GBK"/>
          <w:sz w:val="24"/>
        </w:rPr>
        <w:t>.本表可扩展。</w:t>
      </w:r>
    </w:p>
    <w:p>
      <w:pPr>
        <w:tabs>
          <w:tab w:val="left" w:pos="6300"/>
        </w:tabs>
        <w:snapToGrid w:val="0"/>
        <w:spacing w:line="500" w:lineRule="exact"/>
        <w:ind w:firstLine="480" w:firstLineChars="200"/>
        <w:rPr>
          <w:rFonts w:hint="eastAsia" w:ascii="方正仿宋_GBK" w:hAnsi="宋体" w:eastAsia="方正仿宋_GBK"/>
          <w:sz w:val="24"/>
        </w:rPr>
      </w:pP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rPr>
        <w:br w:type="page"/>
      </w:r>
      <w:r>
        <w:rPr>
          <w:rFonts w:hint="eastAsia" w:ascii="方正仿宋_GBK" w:hAnsi="宋体" w:eastAsia="方正仿宋_GBK"/>
          <w:sz w:val="24"/>
          <w:szCs w:val="24"/>
        </w:rPr>
        <w:t>（二）其他资料（格式自定）</w:t>
      </w:r>
    </w:p>
    <w:p>
      <w:pPr>
        <w:tabs>
          <w:tab w:val="left" w:pos="6300"/>
        </w:tabs>
        <w:snapToGrid w:val="0"/>
        <w:spacing w:line="500" w:lineRule="exact"/>
        <w:ind w:firstLine="480" w:firstLineChars="200"/>
        <w:rPr>
          <w:rFonts w:hint="eastAsia" w:ascii="方正仿宋_GBK" w:hAnsi="宋体" w:eastAsia="方正仿宋_GBK"/>
          <w:sz w:val="24"/>
          <w:szCs w:val="24"/>
        </w:rPr>
      </w:pPr>
    </w:p>
    <w:p>
      <w:pPr>
        <w:pStyle w:val="3"/>
        <w:adjustRightInd w:val="0"/>
        <w:snapToGrid w:val="0"/>
        <w:spacing w:before="0" w:after="0" w:line="400" w:lineRule="exact"/>
        <w:ind w:firstLine="640" w:firstLineChars="200"/>
        <w:rPr>
          <w:rFonts w:hint="eastAsia" w:ascii="方正仿宋_GBK" w:hAnsi="宋体" w:eastAsia="方正仿宋_GBK"/>
          <w:sz w:val="24"/>
        </w:rPr>
      </w:pPr>
      <w:r>
        <w:rPr>
          <w:rFonts w:ascii="方正仿宋_GBK" w:eastAsia="方正仿宋_GBK"/>
          <w:b w:val="0"/>
        </w:rPr>
        <w:br w:type="page"/>
      </w:r>
      <w:bookmarkStart w:id="48" w:name="_Toc32339"/>
      <w:bookmarkStart w:id="49" w:name="_Toc65660381"/>
      <w:bookmarkStart w:id="50" w:name="_Toc106034661"/>
      <w:bookmarkStart w:id="51" w:name="_Toc32158"/>
      <w:r>
        <w:rPr>
          <w:rFonts w:hint="eastAsia" w:ascii="方正仿宋_GBK" w:hAnsi="宋体" w:eastAsia="方正仿宋_GBK"/>
          <w:sz w:val="24"/>
        </w:rPr>
        <w:t>三、</w:t>
      </w:r>
      <w:r>
        <w:rPr>
          <w:rFonts w:hint="eastAsia" w:ascii="方正仿宋_GBK" w:hAnsi="宋体" w:eastAsia="方正仿宋_GBK"/>
          <w:sz w:val="24"/>
          <w:lang w:val="en-US" w:eastAsia="zh-CN"/>
        </w:rPr>
        <w:t>商务（服务）</w:t>
      </w:r>
      <w:r>
        <w:rPr>
          <w:rFonts w:hint="eastAsia" w:ascii="方正仿宋_GBK" w:hAnsi="宋体" w:eastAsia="方正仿宋_GBK"/>
          <w:sz w:val="24"/>
        </w:rPr>
        <w:t>部分</w:t>
      </w:r>
      <w:bookmarkEnd w:id="48"/>
      <w:bookmarkEnd w:id="49"/>
      <w:bookmarkEnd w:id="50"/>
      <w:bookmarkEnd w:id="51"/>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w:t>
      </w:r>
      <w:r>
        <w:rPr>
          <w:rFonts w:hint="eastAsia" w:ascii="方正仿宋_GBK" w:hAnsi="宋体" w:eastAsia="方正仿宋_GBK"/>
          <w:sz w:val="24"/>
          <w:szCs w:val="24"/>
          <w:lang w:val="en-US" w:eastAsia="zh-CN"/>
        </w:rPr>
        <w:t>商务（服务）</w:t>
      </w:r>
      <w:r>
        <w:rPr>
          <w:rFonts w:hint="eastAsia" w:ascii="方正仿宋_GBK" w:hAnsi="宋体" w:eastAsia="方正仿宋_GBK"/>
          <w:sz w:val="24"/>
          <w:szCs w:val="24"/>
        </w:rPr>
        <w:t>响应偏离表</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项目名称：</w:t>
      </w:r>
    </w:p>
    <w:tbl>
      <w:tblPr>
        <w:tblStyle w:val="12"/>
        <w:tblW w:w="94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3184"/>
        <w:gridCol w:w="2438"/>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1512" w:type="dxa"/>
            <w:vAlign w:val="center"/>
          </w:tcPr>
          <w:p>
            <w:pPr>
              <w:tabs>
                <w:tab w:val="left" w:pos="6300"/>
              </w:tabs>
              <w:snapToGrid w:val="0"/>
              <w:jc w:val="center"/>
              <w:outlineLvl w:val="0"/>
              <w:rPr>
                <w:rFonts w:hint="eastAsia" w:ascii="方正仿宋_GBK" w:hAnsi="宋体" w:eastAsia="方正仿宋_GBK"/>
                <w:b/>
                <w:sz w:val="21"/>
                <w:szCs w:val="24"/>
              </w:rPr>
            </w:pPr>
            <w:r>
              <w:rPr>
                <w:rFonts w:hint="eastAsia" w:ascii="方正仿宋_GBK" w:hAnsi="宋体" w:eastAsia="方正仿宋_GBK"/>
                <w:b/>
                <w:sz w:val="21"/>
                <w:szCs w:val="24"/>
              </w:rPr>
              <w:t>序号</w:t>
            </w:r>
          </w:p>
        </w:tc>
        <w:tc>
          <w:tcPr>
            <w:tcW w:w="3184" w:type="dxa"/>
            <w:vAlign w:val="center"/>
          </w:tcPr>
          <w:p>
            <w:pPr>
              <w:tabs>
                <w:tab w:val="left" w:pos="6300"/>
              </w:tabs>
              <w:snapToGrid w:val="0"/>
              <w:jc w:val="center"/>
              <w:outlineLvl w:val="0"/>
              <w:rPr>
                <w:rFonts w:hint="eastAsia" w:ascii="方正仿宋_GBK" w:hAnsi="宋体" w:eastAsia="方正仿宋_GBK"/>
                <w:b/>
                <w:sz w:val="21"/>
                <w:szCs w:val="24"/>
              </w:rPr>
            </w:pPr>
            <w:r>
              <w:rPr>
                <w:rFonts w:hint="eastAsia" w:ascii="方正仿宋_GBK" w:hAnsi="宋体" w:eastAsia="方正仿宋_GBK"/>
                <w:b/>
                <w:sz w:val="21"/>
                <w:szCs w:val="24"/>
              </w:rPr>
              <w:t>采购需求</w:t>
            </w:r>
          </w:p>
        </w:tc>
        <w:tc>
          <w:tcPr>
            <w:tcW w:w="2438" w:type="dxa"/>
            <w:vAlign w:val="center"/>
          </w:tcPr>
          <w:p>
            <w:pPr>
              <w:tabs>
                <w:tab w:val="left" w:pos="6300"/>
              </w:tabs>
              <w:snapToGrid w:val="0"/>
              <w:jc w:val="center"/>
              <w:outlineLvl w:val="0"/>
              <w:rPr>
                <w:rFonts w:hint="eastAsia" w:ascii="方正仿宋_GBK" w:hAnsi="宋体" w:eastAsia="方正仿宋_GBK"/>
                <w:b/>
                <w:sz w:val="21"/>
                <w:szCs w:val="24"/>
              </w:rPr>
            </w:pPr>
            <w:r>
              <w:rPr>
                <w:rFonts w:hint="eastAsia" w:ascii="方正仿宋_GBK" w:hAnsi="宋体" w:eastAsia="方正仿宋_GBK"/>
                <w:b/>
                <w:sz w:val="21"/>
                <w:szCs w:val="24"/>
              </w:rPr>
              <w:t>响应情况</w:t>
            </w:r>
          </w:p>
        </w:tc>
        <w:tc>
          <w:tcPr>
            <w:tcW w:w="2359" w:type="dxa"/>
            <w:vAlign w:val="center"/>
          </w:tcPr>
          <w:p>
            <w:pPr>
              <w:tabs>
                <w:tab w:val="left" w:pos="6300"/>
              </w:tabs>
              <w:snapToGrid w:val="0"/>
              <w:jc w:val="center"/>
              <w:outlineLvl w:val="0"/>
              <w:rPr>
                <w:rFonts w:hint="eastAsia" w:ascii="方正仿宋_GBK" w:hAnsi="宋体" w:eastAsia="方正仿宋_GBK"/>
                <w:b/>
                <w:sz w:val="21"/>
                <w:szCs w:val="24"/>
              </w:rPr>
            </w:pPr>
            <w:r>
              <w:rPr>
                <w:rFonts w:hint="eastAsia" w:ascii="方正仿宋_GBK" w:hAnsi="宋体" w:eastAsia="方正仿宋_GBK"/>
                <w:b/>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hint="eastAsia" w:ascii="方正仿宋_GBK" w:hAnsi="宋体" w:eastAsia="方正仿宋_GBK"/>
                <w:sz w:val="21"/>
                <w:szCs w:val="24"/>
              </w:rPr>
            </w:pPr>
          </w:p>
        </w:tc>
        <w:tc>
          <w:tcPr>
            <w:tcW w:w="3184" w:type="dxa"/>
            <w:vAlign w:val="center"/>
          </w:tcPr>
          <w:p>
            <w:pPr>
              <w:tabs>
                <w:tab w:val="left" w:pos="6300"/>
              </w:tabs>
              <w:snapToGrid w:val="0"/>
              <w:jc w:val="center"/>
              <w:outlineLvl w:val="0"/>
              <w:rPr>
                <w:rFonts w:hint="eastAsia" w:ascii="方正仿宋_GBK" w:hAnsi="宋体" w:eastAsia="方正仿宋_GBK"/>
                <w:sz w:val="21"/>
                <w:szCs w:val="24"/>
              </w:rPr>
            </w:pPr>
          </w:p>
        </w:tc>
        <w:tc>
          <w:tcPr>
            <w:tcW w:w="2438" w:type="dxa"/>
            <w:vAlign w:val="center"/>
          </w:tcPr>
          <w:p>
            <w:pPr>
              <w:tabs>
                <w:tab w:val="left" w:pos="6300"/>
              </w:tabs>
              <w:snapToGrid w:val="0"/>
              <w:outlineLvl w:val="0"/>
              <w:rPr>
                <w:rFonts w:hint="eastAsia" w:ascii="方正仿宋_GBK" w:hAnsi="宋体" w:eastAsia="方正仿宋_GBK"/>
                <w:sz w:val="21"/>
                <w:szCs w:val="24"/>
              </w:rPr>
            </w:pPr>
            <w:r>
              <w:rPr>
                <w:rFonts w:hint="eastAsia" w:ascii="方正仿宋_GBK" w:hAnsi="仿宋" w:eastAsia="方正仿宋_GBK"/>
                <w:sz w:val="21"/>
                <w:szCs w:val="21"/>
              </w:rPr>
              <w:t>提醒：请注明具体内容以及响应文件中具体内容的位置（页码）</w:t>
            </w:r>
          </w:p>
        </w:tc>
        <w:tc>
          <w:tcPr>
            <w:tcW w:w="2359" w:type="dxa"/>
            <w:vAlign w:val="center"/>
          </w:tcPr>
          <w:p>
            <w:pPr>
              <w:tabs>
                <w:tab w:val="left" w:pos="6300"/>
              </w:tabs>
              <w:snapToGrid w:val="0"/>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hint="eastAsia" w:ascii="方正仿宋_GBK" w:hAnsi="宋体" w:eastAsia="方正仿宋_GBK"/>
                <w:sz w:val="21"/>
                <w:szCs w:val="24"/>
              </w:rPr>
            </w:pPr>
          </w:p>
        </w:tc>
        <w:tc>
          <w:tcPr>
            <w:tcW w:w="3184" w:type="dxa"/>
            <w:vAlign w:val="center"/>
          </w:tcPr>
          <w:p>
            <w:pPr>
              <w:tabs>
                <w:tab w:val="left" w:pos="6300"/>
              </w:tabs>
              <w:snapToGrid w:val="0"/>
              <w:jc w:val="center"/>
              <w:outlineLvl w:val="0"/>
              <w:rPr>
                <w:rFonts w:hint="eastAsia" w:ascii="方正仿宋_GBK" w:hAnsi="宋体" w:eastAsia="方正仿宋_GBK"/>
                <w:sz w:val="21"/>
                <w:szCs w:val="24"/>
              </w:rPr>
            </w:pPr>
          </w:p>
        </w:tc>
        <w:tc>
          <w:tcPr>
            <w:tcW w:w="2438" w:type="dxa"/>
            <w:vAlign w:val="center"/>
          </w:tcPr>
          <w:p>
            <w:pPr>
              <w:tabs>
                <w:tab w:val="left" w:pos="6300"/>
              </w:tabs>
              <w:snapToGrid w:val="0"/>
              <w:jc w:val="center"/>
              <w:outlineLvl w:val="0"/>
              <w:rPr>
                <w:rFonts w:hint="eastAsia" w:ascii="方正仿宋_GBK" w:hAnsi="宋体" w:eastAsia="方正仿宋_GBK"/>
                <w:sz w:val="21"/>
                <w:szCs w:val="24"/>
              </w:rPr>
            </w:pPr>
          </w:p>
        </w:tc>
        <w:tc>
          <w:tcPr>
            <w:tcW w:w="2359" w:type="dxa"/>
            <w:vAlign w:val="center"/>
          </w:tcPr>
          <w:p>
            <w:pPr>
              <w:tabs>
                <w:tab w:val="left" w:pos="6300"/>
              </w:tabs>
              <w:snapToGrid w:val="0"/>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hint="eastAsia" w:ascii="方正仿宋_GBK" w:hAnsi="宋体" w:eastAsia="方正仿宋_GBK"/>
                <w:sz w:val="21"/>
                <w:szCs w:val="24"/>
              </w:rPr>
            </w:pPr>
          </w:p>
        </w:tc>
        <w:tc>
          <w:tcPr>
            <w:tcW w:w="3184" w:type="dxa"/>
            <w:vAlign w:val="center"/>
          </w:tcPr>
          <w:p>
            <w:pPr>
              <w:tabs>
                <w:tab w:val="left" w:pos="6300"/>
              </w:tabs>
              <w:snapToGrid w:val="0"/>
              <w:jc w:val="center"/>
              <w:outlineLvl w:val="0"/>
              <w:rPr>
                <w:rFonts w:hint="eastAsia" w:ascii="方正仿宋_GBK" w:hAnsi="宋体" w:eastAsia="方正仿宋_GBK"/>
                <w:sz w:val="21"/>
                <w:szCs w:val="24"/>
              </w:rPr>
            </w:pPr>
          </w:p>
        </w:tc>
        <w:tc>
          <w:tcPr>
            <w:tcW w:w="2438" w:type="dxa"/>
            <w:vAlign w:val="center"/>
          </w:tcPr>
          <w:p>
            <w:pPr>
              <w:tabs>
                <w:tab w:val="left" w:pos="6300"/>
              </w:tabs>
              <w:snapToGrid w:val="0"/>
              <w:jc w:val="center"/>
              <w:outlineLvl w:val="0"/>
              <w:rPr>
                <w:rFonts w:hint="eastAsia" w:ascii="方正仿宋_GBK" w:hAnsi="宋体" w:eastAsia="方正仿宋_GBK"/>
                <w:sz w:val="21"/>
                <w:szCs w:val="24"/>
              </w:rPr>
            </w:pPr>
          </w:p>
        </w:tc>
        <w:tc>
          <w:tcPr>
            <w:tcW w:w="2359" w:type="dxa"/>
            <w:vAlign w:val="center"/>
          </w:tcPr>
          <w:p>
            <w:pPr>
              <w:tabs>
                <w:tab w:val="left" w:pos="6300"/>
              </w:tabs>
              <w:snapToGrid w:val="0"/>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hint="eastAsia" w:ascii="方正仿宋_GBK" w:hAnsi="宋体" w:eastAsia="方正仿宋_GBK"/>
                <w:sz w:val="21"/>
                <w:szCs w:val="24"/>
              </w:rPr>
            </w:pPr>
          </w:p>
        </w:tc>
        <w:tc>
          <w:tcPr>
            <w:tcW w:w="3184" w:type="dxa"/>
            <w:vAlign w:val="center"/>
          </w:tcPr>
          <w:p>
            <w:pPr>
              <w:tabs>
                <w:tab w:val="left" w:pos="6300"/>
              </w:tabs>
              <w:snapToGrid w:val="0"/>
              <w:jc w:val="center"/>
              <w:outlineLvl w:val="0"/>
              <w:rPr>
                <w:rFonts w:hint="eastAsia" w:ascii="方正仿宋_GBK" w:hAnsi="宋体" w:eastAsia="方正仿宋_GBK"/>
                <w:sz w:val="21"/>
                <w:szCs w:val="24"/>
              </w:rPr>
            </w:pPr>
          </w:p>
        </w:tc>
        <w:tc>
          <w:tcPr>
            <w:tcW w:w="2438" w:type="dxa"/>
            <w:vAlign w:val="center"/>
          </w:tcPr>
          <w:p>
            <w:pPr>
              <w:tabs>
                <w:tab w:val="left" w:pos="6300"/>
              </w:tabs>
              <w:snapToGrid w:val="0"/>
              <w:jc w:val="center"/>
              <w:outlineLvl w:val="0"/>
              <w:rPr>
                <w:rFonts w:hint="eastAsia" w:ascii="方正仿宋_GBK" w:hAnsi="宋体" w:eastAsia="方正仿宋_GBK"/>
                <w:sz w:val="21"/>
                <w:szCs w:val="24"/>
              </w:rPr>
            </w:pPr>
          </w:p>
        </w:tc>
        <w:tc>
          <w:tcPr>
            <w:tcW w:w="2359" w:type="dxa"/>
            <w:vAlign w:val="center"/>
          </w:tcPr>
          <w:p>
            <w:pPr>
              <w:tabs>
                <w:tab w:val="left" w:pos="6300"/>
              </w:tabs>
              <w:snapToGrid w:val="0"/>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hint="eastAsia" w:ascii="方正仿宋_GBK" w:hAnsi="宋体" w:eastAsia="方正仿宋_GBK"/>
                <w:sz w:val="21"/>
                <w:szCs w:val="24"/>
              </w:rPr>
            </w:pPr>
          </w:p>
        </w:tc>
        <w:tc>
          <w:tcPr>
            <w:tcW w:w="3184" w:type="dxa"/>
            <w:vAlign w:val="center"/>
          </w:tcPr>
          <w:p>
            <w:pPr>
              <w:tabs>
                <w:tab w:val="left" w:pos="6300"/>
              </w:tabs>
              <w:snapToGrid w:val="0"/>
              <w:jc w:val="center"/>
              <w:outlineLvl w:val="0"/>
              <w:rPr>
                <w:rFonts w:hint="eastAsia" w:ascii="方正仿宋_GBK" w:hAnsi="宋体" w:eastAsia="方正仿宋_GBK"/>
                <w:sz w:val="21"/>
                <w:szCs w:val="24"/>
              </w:rPr>
            </w:pPr>
          </w:p>
        </w:tc>
        <w:tc>
          <w:tcPr>
            <w:tcW w:w="2438" w:type="dxa"/>
            <w:vAlign w:val="center"/>
          </w:tcPr>
          <w:p>
            <w:pPr>
              <w:tabs>
                <w:tab w:val="left" w:pos="6300"/>
              </w:tabs>
              <w:snapToGrid w:val="0"/>
              <w:jc w:val="center"/>
              <w:outlineLvl w:val="0"/>
              <w:rPr>
                <w:rFonts w:hint="eastAsia" w:ascii="方正仿宋_GBK" w:hAnsi="宋体" w:eastAsia="方正仿宋_GBK"/>
                <w:sz w:val="21"/>
                <w:szCs w:val="24"/>
              </w:rPr>
            </w:pPr>
          </w:p>
        </w:tc>
        <w:tc>
          <w:tcPr>
            <w:tcW w:w="2359" w:type="dxa"/>
            <w:vAlign w:val="center"/>
          </w:tcPr>
          <w:p>
            <w:pPr>
              <w:tabs>
                <w:tab w:val="left" w:pos="6300"/>
              </w:tabs>
              <w:snapToGrid w:val="0"/>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hint="eastAsia" w:ascii="方正仿宋_GBK" w:hAnsi="宋体" w:eastAsia="方正仿宋_GBK"/>
                <w:sz w:val="21"/>
                <w:szCs w:val="24"/>
              </w:rPr>
            </w:pPr>
          </w:p>
        </w:tc>
        <w:tc>
          <w:tcPr>
            <w:tcW w:w="3184" w:type="dxa"/>
            <w:vAlign w:val="center"/>
          </w:tcPr>
          <w:p>
            <w:pPr>
              <w:tabs>
                <w:tab w:val="left" w:pos="6300"/>
              </w:tabs>
              <w:snapToGrid w:val="0"/>
              <w:jc w:val="center"/>
              <w:outlineLvl w:val="0"/>
              <w:rPr>
                <w:rFonts w:hint="eastAsia" w:ascii="方正仿宋_GBK" w:hAnsi="宋体" w:eastAsia="方正仿宋_GBK"/>
                <w:sz w:val="21"/>
                <w:szCs w:val="24"/>
              </w:rPr>
            </w:pPr>
          </w:p>
        </w:tc>
        <w:tc>
          <w:tcPr>
            <w:tcW w:w="2438" w:type="dxa"/>
            <w:vAlign w:val="center"/>
          </w:tcPr>
          <w:p>
            <w:pPr>
              <w:tabs>
                <w:tab w:val="left" w:pos="6300"/>
              </w:tabs>
              <w:snapToGrid w:val="0"/>
              <w:jc w:val="center"/>
              <w:outlineLvl w:val="0"/>
              <w:rPr>
                <w:rFonts w:hint="eastAsia" w:ascii="方正仿宋_GBK" w:hAnsi="宋体" w:eastAsia="方正仿宋_GBK"/>
                <w:sz w:val="21"/>
                <w:szCs w:val="24"/>
              </w:rPr>
            </w:pPr>
          </w:p>
        </w:tc>
        <w:tc>
          <w:tcPr>
            <w:tcW w:w="2359" w:type="dxa"/>
            <w:vAlign w:val="center"/>
          </w:tcPr>
          <w:p>
            <w:pPr>
              <w:tabs>
                <w:tab w:val="left" w:pos="6300"/>
              </w:tabs>
              <w:snapToGrid w:val="0"/>
              <w:jc w:val="center"/>
              <w:outlineLvl w:val="0"/>
              <w:rPr>
                <w:rFonts w:hint="eastAsia" w:ascii="方正仿宋_GBK" w:hAnsi="宋体" w:eastAsia="方正仿宋_GBK"/>
                <w:sz w:val="21"/>
                <w:szCs w:val="24"/>
              </w:rPr>
            </w:pPr>
          </w:p>
        </w:tc>
      </w:tr>
    </w:tbl>
    <w:p>
      <w:pPr>
        <w:spacing w:line="500" w:lineRule="exact"/>
        <w:ind w:firstLine="600" w:firstLineChars="250"/>
        <w:rPr>
          <w:rFonts w:hint="eastAsia" w:ascii="方正仿宋_GBK" w:hAnsi="宋体" w:eastAsia="方正仿宋_GBK"/>
          <w:sz w:val="24"/>
          <w:szCs w:val="28"/>
        </w:rPr>
      </w:pPr>
      <w:r>
        <w:rPr>
          <w:rFonts w:hint="eastAsia" w:ascii="方正仿宋_GBK" w:hAnsi="宋体" w:eastAsia="方正仿宋_GBK"/>
          <w:sz w:val="24"/>
          <w:szCs w:val="28"/>
        </w:rPr>
        <w:t xml:space="preserve">供应商：                       </w:t>
      </w:r>
      <w:r>
        <w:rPr>
          <w:rFonts w:hint="eastAsia" w:ascii="方正仿宋_GBK" w:hAnsi="宋体" w:eastAsia="方正仿宋_GBK"/>
          <w:sz w:val="24"/>
          <w:szCs w:val="24"/>
        </w:rPr>
        <w:t>法定代表人（或其授权代表）或自然人</w:t>
      </w:r>
      <w:r>
        <w:rPr>
          <w:rFonts w:hint="eastAsia" w:ascii="方正仿宋_GBK" w:hAnsi="宋体" w:eastAsia="方正仿宋_GBK"/>
          <w:sz w:val="24"/>
          <w:szCs w:val="28"/>
        </w:rPr>
        <w:t>：</w:t>
      </w:r>
    </w:p>
    <w:p>
      <w:pPr>
        <w:spacing w:line="500" w:lineRule="exact"/>
        <w:rPr>
          <w:rFonts w:hint="eastAsia" w:ascii="方正仿宋_GBK" w:hAnsi="宋体" w:eastAsia="方正仿宋_GBK"/>
          <w:sz w:val="24"/>
          <w:szCs w:val="28"/>
        </w:rPr>
      </w:pPr>
      <w:r>
        <w:rPr>
          <w:rFonts w:hint="eastAsia" w:ascii="方正仿宋_GBK" w:hAnsi="宋体" w:eastAsia="方正仿宋_GBK"/>
          <w:sz w:val="24"/>
          <w:szCs w:val="28"/>
        </w:rPr>
        <w:t xml:space="preserve">    </w:t>
      </w:r>
    </w:p>
    <w:p>
      <w:pPr>
        <w:spacing w:line="500" w:lineRule="exact"/>
        <w:ind w:firstLine="360" w:firstLineChars="150"/>
        <w:rPr>
          <w:rFonts w:hint="eastAsia" w:ascii="方正仿宋_GBK" w:hAnsi="宋体" w:eastAsia="方正仿宋_GBK"/>
          <w:sz w:val="24"/>
          <w:szCs w:val="28"/>
        </w:rPr>
      </w:pPr>
      <w:r>
        <w:rPr>
          <w:rFonts w:hint="eastAsia" w:ascii="方正仿宋_GBK" w:hAnsi="宋体" w:eastAsia="方正仿宋_GBK"/>
          <w:sz w:val="24"/>
          <w:szCs w:val="28"/>
        </w:rPr>
        <w:t>（供应商公章）                                     （签署或盖章）</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szCs w:val="28"/>
        </w:rPr>
        <w:t xml:space="preserve">                                               年     月     日</w:t>
      </w:r>
    </w:p>
    <w:p>
      <w:pPr>
        <w:tabs>
          <w:tab w:val="left" w:pos="6300"/>
        </w:tabs>
        <w:snapToGrid w:val="0"/>
        <w:spacing w:line="400" w:lineRule="exact"/>
        <w:ind w:firstLine="480" w:firstLineChars="200"/>
        <w:rPr>
          <w:rFonts w:hint="eastAsia" w:ascii="方正仿宋_GBK" w:hAnsi="宋体" w:eastAsia="方正仿宋_GBK"/>
          <w:sz w:val="24"/>
        </w:rPr>
      </w:pPr>
    </w:p>
    <w:p>
      <w:pPr>
        <w:tabs>
          <w:tab w:val="left" w:pos="6300"/>
        </w:tabs>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注：</w:t>
      </w:r>
    </w:p>
    <w:p>
      <w:pPr>
        <w:tabs>
          <w:tab w:val="left" w:pos="6300"/>
        </w:tabs>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szCs w:val="24"/>
        </w:rPr>
        <w:t>1</w:t>
      </w:r>
      <w:r>
        <w:rPr>
          <w:rFonts w:hint="eastAsia" w:ascii="方正仿宋_GBK" w:hAnsi="宋体" w:eastAsia="方正仿宋_GBK"/>
          <w:sz w:val="24"/>
        </w:rPr>
        <w:t>.</w:t>
      </w:r>
      <w:r>
        <w:rPr>
          <w:rFonts w:hint="eastAsia" w:ascii="方正仿宋_GBK" w:hAnsi="仿宋" w:eastAsia="方正仿宋_GBK"/>
          <w:sz w:val="24"/>
          <w:szCs w:val="24"/>
        </w:rPr>
        <w:t>本表即为对本项目</w:t>
      </w:r>
      <w:r>
        <w:rPr>
          <w:rFonts w:hint="eastAsia" w:ascii="方正仿宋_GBK" w:hAnsi="仿宋" w:eastAsia="方正仿宋_GBK"/>
          <w:sz w:val="24"/>
          <w:szCs w:val="24"/>
          <w:lang w:eastAsia="zh-CN"/>
        </w:rPr>
        <w:t>“</w:t>
      </w:r>
      <w:r>
        <w:rPr>
          <w:rFonts w:hint="eastAsia" w:ascii="方正仿宋_GBK" w:hAnsi="仿宋" w:eastAsia="方正仿宋_GBK"/>
          <w:sz w:val="24"/>
          <w:szCs w:val="24"/>
          <w:lang w:val="en-US" w:eastAsia="zh-CN"/>
        </w:rPr>
        <w:t>五、服务要求”</w:t>
      </w:r>
      <w:r>
        <w:rPr>
          <w:rFonts w:hint="eastAsia" w:ascii="方正仿宋_GBK" w:hAnsi="仿宋" w:eastAsia="方正仿宋_GBK"/>
          <w:sz w:val="24"/>
          <w:szCs w:val="24"/>
        </w:rPr>
        <w:t>中所列条款进行比较和响应；</w:t>
      </w:r>
    </w:p>
    <w:p>
      <w:pPr>
        <w:tabs>
          <w:tab w:val="left" w:pos="6300"/>
        </w:tabs>
        <w:snapToGrid w:val="0"/>
        <w:spacing w:line="480" w:lineRule="exact"/>
        <w:ind w:firstLine="480" w:firstLineChars="200"/>
        <w:rPr>
          <w:rFonts w:hint="eastAsia" w:ascii="方正仿宋_GBK" w:hAnsi="宋体" w:eastAsia="方正仿宋_GBK"/>
          <w:sz w:val="24"/>
        </w:rPr>
      </w:pPr>
      <w:r>
        <w:rPr>
          <w:rFonts w:hint="eastAsia" w:ascii="方正仿宋_GBK" w:hAnsi="方正仿宋_GBK" w:eastAsia="方正仿宋_GBK" w:cs="方正仿宋_GBK"/>
          <w:sz w:val="24"/>
          <w:szCs w:val="24"/>
        </w:rPr>
        <w:t>2.该表必须按照比选文件要求逐条如实填写，根据比选情况在“差异说明”项填写正偏离或负偏离及原因，完全符合的填写“无差异”，</w:t>
      </w:r>
      <w:r>
        <w:rPr>
          <w:rFonts w:hint="eastAsia" w:ascii="方正仿宋_GBK" w:hAnsi="宋体" w:eastAsia="方正仿宋_GBK"/>
          <w:sz w:val="24"/>
        </w:rPr>
        <w:t>如供应商未应答或只注明“符合”、“满足”等类似</w:t>
      </w:r>
      <w:r>
        <w:rPr>
          <w:rFonts w:hint="eastAsia" w:ascii="方正仿宋_GBK" w:hAnsi="仿宋" w:eastAsia="方正仿宋_GBK"/>
          <w:sz w:val="24"/>
          <w:szCs w:val="24"/>
        </w:rPr>
        <w:t>无具体数值或内容的表述，视为不满足对应条款；</w:t>
      </w:r>
    </w:p>
    <w:p>
      <w:pPr>
        <w:tabs>
          <w:tab w:val="left" w:pos="6300"/>
        </w:tabs>
        <w:snapToGrid w:val="0"/>
        <w:spacing w:line="4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lang w:val="en-US" w:eastAsia="zh-CN"/>
        </w:rPr>
        <w:t>3</w:t>
      </w:r>
      <w:r>
        <w:rPr>
          <w:rFonts w:hint="eastAsia" w:ascii="方正仿宋_GBK" w:hAnsi="宋体" w:eastAsia="方正仿宋_GBK"/>
          <w:sz w:val="24"/>
        </w:rPr>
        <w:t>.本表可扩展</w:t>
      </w:r>
      <w:r>
        <w:rPr>
          <w:rFonts w:hint="eastAsia" w:ascii="方正仿宋_GBK" w:hAnsi="宋体" w:eastAsia="方正仿宋_GBK"/>
          <w:sz w:val="24"/>
          <w:szCs w:val="24"/>
        </w:rPr>
        <w:t>。</w:t>
      </w:r>
    </w:p>
    <w:p>
      <w:pPr>
        <w:tabs>
          <w:tab w:val="left" w:pos="6300"/>
        </w:tabs>
        <w:snapToGrid w:val="0"/>
        <w:spacing w:line="4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br w:type="page"/>
      </w:r>
    </w:p>
    <w:p>
      <w:pPr>
        <w:pStyle w:val="2"/>
        <w:rPr>
          <w:rFonts w:hint="eastAsia"/>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（二）其它优惠服务承诺（格式自定）</w:t>
      </w:r>
    </w:p>
    <w:p>
      <w:pPr>
        <w:pStyle w:val="2"/>
        <w:rPr>
          <w:rFonts w:hint="eastAsia"/>
        </w:rPr>
      </w:pPr>
    </w:p>
    <w:p>
      <w:pPr>
        <w:snapToGrid w:val="0"/>
        <w:spacing w:line="360" w:lineRule="auto"/>
        <w:ind w:firstLine="480" w:firstLineChars="200"/>
        <w:rPr>
          <w:rFonts w:hint="eastAsia" w:ascii="方正仿宋_GBK" w:hAnsi="宋体" w:eastAsia="方正仿宋_GBK"/>
          <w:sz w:val="24"/>
          <w:szCs w:val="24"/>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3"/>
        <w:adjustRightInd w:val="0"/>
        <w:snapToGrid w:val="0"/>
        <w:spacing w:before="0" w:after="0" w:line="400" w:lineRule="exact"/>
        <w:ind w:firstLine="482" w:firstLineChars="200"/>
        <w:rPr>
          <w:rFonts w:hint="eastAsia" w:ascii="方正仿宋_GBK" w:hAnsi="宋体" w:eastAsia="方正仿宋_GBK"/>
          <w:sz w:val="24"/>
        </w:rPr>
      </w:pPr>
      <w:bookmarkStart w:id="52" w:name="_Toc313888362"/>
      <w:bookmarkStart w:id="53" w:name="_Toc342913421"/>
      <w:bookmarkStart w:id="54" w:name="_Toc313008358"/>
      <w:bookmarkStart w:id="55" w:name="_Toc65660382"/>
      <w:bookmarkStart w:id="56" w:name="_Toc20162"/>
      <w:bookmarkStart w:id="57" w:name="_Toc106034662"/>
      <w:bookmarkStart w:id="58" w:name="_Toc2082"/>
      <w:r>
        <w:rPr>
          <w:rFonts w:hint="eastAsia" w:ascii="方正仿宋_GBK" w:hAnsi="宋体" w:eastAsia="方正仿宋_GBK"/>
          <w:sz w:val="24"/>
          <w:lang w:val="en-US" w:eastAsia="zh-CN"/>
        </w:rPr>
        <w:t>四</w:t>
      </w:r>
      <w:r>
        <w:rPr>
          <w:rFonts w:hint="eastAsia" w:ascii="方正仿宋_GBK" w:hAnsi="宋体" w:eastAsia="方正仿宋_GBK"/>
          <w:sz w:val="24"/>
        </w:rPr>
        <w:t>、</w:t>
      </w:r>
      <w:bookmarkEnd w:id="52"/>
      <w:bookmarkEnd w:id="53"/>
      <w:bookmarkEnd w:id="54"/>
      <w:r>
        <w:rPr>
          <w:rFonts w:hint="eastAsia" w:ascii="方正仿宋_GBK" w:hAnsi="宋体" w:eastAsia="方正仿宋_GBK"/>
          <w:sz w:val="24"/>
        </w:rPr>
        <w:t>资格条件及其他</w:t>
      </w:r>
      <w:bookmarkEnd w:id="55"/>
      <w:bookmarkEnd w:id="56"/>
      <w:bookmarkEnd w:id="57"/>
      <w:bookmarkEnd w:id="58"/>
      <w:bookmarkStart w:id="59" w:name="_Toc313008359"/>
      <w:bookmarkStart w:id="60" w:name="_Toc342913422"/>
      <w:bookmarkStart w:id="61" w:name="_Toc313888363"/>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（一）法人营业执照（副本）复印件</w:t>
      </w:r>
    </w:p>
    <w:p>
      <w:pPr>
        <w:tabs>
          <w:tab w:val="left" w:pos="6300"/>
        </w:tabs>
        <w:snapToGrid w:val="0"/>
        <w:spacing w:line="500" w:lineRule="exact"/>
        <w:ind w:firstLine="570"/>
        <w:rPr>
          <w:rFonts w:hint="eastAsia" w:ascii="方正仿宋_GBK" w:hAnsi="宋体" w:eastAsia="方正仿宋_GBK"/>
          <w:sz w:val="24"/>
          <w:szCs w:val="24"/>
        </w:rPr>
      </w:pPr>
    </w:p>
    <w:p>
      <w:pPr>
        <w:tabs>
          <w:tab w:val="left" w:pos="6300"/>
        </w:tabs>
        <w:snapToGrid w:val="0"/>
        <w:spacing w:line="500" w:lineRule="exact"/>
        <w:ind w:firstLine="570"/>
        <w:rPr>
          <w:rFonts w:hint="eastAsia" w:ascii="方正仿宋_GBK" w:hAnsi="宋体" w:eastAsia="方正仿宋_GBK"/>
        </w:rPr>
      </w:pPr>
    </w:p>
    <w:p>
      <w:pPr>
        <w:tabs>
          <w:tab w:val="left" w:pos="6300"/>
        </w:tabs>
        <w:snapToGrid w:val="0"/>
        <w:spacing w:line="500" w:lineRule="exact"/>
        <w:ind w:firstLine="570"/>
        <w:rPr>
          <w:rFonts w:hint="eastAsia" w:ascii="方正仿宋_GBK" w:hAnsi="宋体" w:eastAsia="方正仿宋_GBK"/>
        </w:rPr>
      </w:pPr>
    </w:p>
    <w:p>
      <w:pPr>
        <w:tabs>
          <w:tab w:val="left" w:pos="6300"/>
        </w:tabs>
        <w:snapToGrid w:val="0"/>
        <w:spacing w:line="500" w:lineRule="exact"/>
        <w:ind w:firstLine="570"/>
        <w:rPr>
          <w:rFonts w:hint="eastAsia" w:ascii="方正仿宋_GBK" w:hAnsi="宋体" w:eastAsia="方正仿宋_GBK"/>
        </w:rPr>
      </w:pPr>
    </w:p>
    <w:p>
      <w:pPr>
        <w:tabs>
          <w:tab w:val="left" w:pos="6300"/>
        </w:tabs>
        <w:snapToGrid w:val="0"/>
        <w:spacing w:line="500" w:lineRule="exact"/>
        <w:ind w:firstLine="570"/>
        <w:rPr>
          <w:rFonts w:hint="eastAsia" w:ascii="方正仿宋_GBK" w:hAnsi="宋体" w:eastAsia="方正仿宋_GBK"/>
        </w:rPr>
      </w:pPr>
    </w:p>
    <w:p>
      <w:pPr>
        <w:widowControl/>
        <w:spacing w:line="400" w:lineRule="exact"/>
        <w:ind w:firstLine="420" w:firstLineChars="200"/>
        <w:jc w:val="left"/>
        <w:rPr>
          <w:rFonts w:hint="eastAsia" w:ascii="方正仿宋_GBK" w:hAnsi="宋体" w:eastAsia="方正仿宋_GBK"/>
          <w:sz w:val="24"/>
          <w:szCs w:val="24"/>
        </w:rPr>
      </w:pPr>
      <w:r>
        <w:rPr>
          <w:rFonts w:ascii="方正仿宋_GBK" w:hAnsi="宋体" w:eastAsia="方正仿宋_GBK"/>
        </w:rPr>
        <w:br w:type="page"/>
      </w:r>
      <w:r>
        <w:rPr>
          <w:rFonts w:hint="eastAsia" w:ascii="方正仿宋_GBK" w:hAnsi="宋体" w:eastAsia="方正仿宋_GBK"/>
          <w:sz w:val="24"/>
          <w:szCs w:val="24"/>
        </w:rPr>
        <w:t>（二）法定代表人身份证明书（格式）</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项目名称：</w:t>
      </w:r>
      <w:r>
        <w:rPr>
          <w:rFonts w:hint="eastAsia" w:ascii="方正仿宋_GBK" w:hAnsi="宋体" w:eastAsia="方正仿宋_GBK"/>
          <w:sz w:val="24"/>
          <w:u w:val="single"/>
        </w:rPr>
        <w:t xml:space="preserve">                                                </w:t>
      </w:r>
    </w:p>
    <w:p>
      <w:pPr>
        <w:tabs>
          <w:tab w:val="left" w:pos="6300"/>
        </w:tabs>
        <w:snapToGrid w:val="0"/>
        <w:spacing w:line="500" w:lineRule="exact"/>
        <w:ind w:firstLine="570"/>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textAlignment w:val="auto"/>
        <w:rPr>
          <w:rFonts w:hint="eastAsia"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（采购</w:t>
      </w:r>
      <w:r>
        <w:rPr>
          <w:rFonts w:hint="eastAsia" w:ascii="方正仿宋_GBK" w:hAnsi="宋体" w:eastAsia="方正仿宋_GBK"/>
          <w:sz w:val="24"/>
          <w:lang w:val="en-US" w:eastAsia="zh-CN"/>
        </w:rPr>
        <w:t>人</w:t>
      </w:r>
      <w:r>
        <w:rPr>
          <w:rFonts w:hint="eastAsia" w:ascii="方正仿宋_GBK" w:hAnsi="宋体" w:eastAsia="方正仿宋_GBK"/>
          <w:sz w:val="24"/>
        </w:rPr>
        <w:t>名称）：</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（法定代表人姓名）在</w:t>
      </w:r>
      <w:r>
        <w:rPr>
          <w:rFonts w:hint="eastAsia" w:ascii="方正仿宋_GBK" w:hAnsi="宋体" w:eastAsia="方正仿宋_GBK"/>
          <w:sz w:val="24"/>
          <w:u w:val="single"/>
        </w:rPr>
        <w:t xml:space="preserve">                       </w:t>
      </w:r>
      <w:r>
        <w:rPr>
          <w:rFonts w:hint="eastAsia" w:ascii="方正仿宋_GBK" w:hAnsi="宋体" w:eastAsia="方正仿宋_GBK"/>
          <w:sz w:val="24"/>
        </w:rPr>
        <w:t>（供应商名称）任</w:t>
      </w:r>
      <w:r>
        <w:rPr>
          <w:rFonts w:hint="eastAsia" w:ascii="方正仿宋_GBK" w:hAnsi="宋体" w:eastAsia="方正仿宋_GBK"/>
          <w:sz w:val="24"/>
          <w:u w:val="single"/>
        </w:rPr>
        <w:t xml:space="preserve">    </w:t>
      </w:r>
      <w:r>
        <w:rPr>
          <w:rFonts w:hint="eastAsia" w:ascii="方正仿宋_GBK" w:hAnsi="宋体" w:eastAsia="方正仿宋_GBK"/>
          <w:sz w:val="24"/>
        </w:rPr>
        <w:t>（职务名称）职务，是（供应商名称）</w:t>
      </w:r>
      <w:r>
        <w:rPr>
          <w:rFonts w:hint="eastAsia" w:ascii="方正仿宋_GBK" w:hAnsi="宋体" w:eastAsia="方正仿宋_GBK"/>
          <w:sz w:val="24"/>
          <w:u w:val="single"/>
        </w:rPr>
        <w:t xml:space="preserve">              </w:t>
      </w:r>
      <w:r>
        <w:rPr>
          <w:rFonts w:hint="eastAsia" w:ascii="方正仿宋_GBK" w:hAnsi="宋体" w:eastAsia="方正仿宋_GBK"/>
          <w:sz w:val="24"/>
        </w:rPr>
        <w:t>的法定代表人。</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宋体" w:eastAsia="方正仿宋_GBK"/>
          <w:sz w:val="24"/>
        </w:rPr>
        <w:t>特此证明。</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宋体" w:eastAsia="方正仿宋_GBK"/>
          <w:sz w:val="24"/>
        </w:rPr>
        <w:t xml:space="preserve">                                             （供应商公章）</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宋体" w:eastAsia="方正仿宋_GBK"/>
          <w:sz w:val="24"/>
        </w:rPr>
        <w:t xml:space="preserve">                                             年   月   日</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仿宋" w:eastAsia="方正仿宋_GBK"/>
          <w:sz w:val="24"/>
        </w:rPr>
      </w:pPr>
      <w:r>
        <w:rPr>
          <w:rFonts w:hint="eastAsia" w:ascii="方正仿宋_GBK" w:hAnsi="仿宋" w:eastAsia="方正仿宋_GBK"/>
          <w:sz w:val="24"/>
        </w:rPr>
        <w:t>法定代表人电话：XXXXXXX      电子邮箱：XXXXXX@XXXXX（若授权他人办理并签署响应文件的可不填写）</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仿宋" w:eastAsia="方正仿宋_GBK"/>
          <w:sz w:val="24"/>
        </w:rPr>
        <w:t>（附：法定代表人身份证正反面复印件）</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widowControl/>
        <w:spacing w:line="400" w:lineRule="exact"/>
        <w:ind w:firstLine="420" w:firstLineChars="200"/>
        <w:jc w:val="left"/>
        <w:rPr>
          <w:rFonts w:hint="eastAsia" w:ascii="方正仿宋_GBK" w:hAnsi="宋体" w:eastAsia="方正仿宋_GBK"/>
          <w:sz w:val="24"/>
          <w:szCs w:val="24"/>
        </w:rPr>
      </w:pPr>
      <w:r>
        <w:br w:type="column"/>
      </w:r>
      <w:r>
        <w:rPr>
          <w:rFonts w:hint="eastAsia" w:ascii="方正仿宋_GBK" w:hAnsi="宋体" w:eastAsia="方正仿宋_GBK"/>
          <w:sz w:val="24"/>
          <w:szCs w:val="24"/>
        </w:rPr>
        <w:t>（三）法定代表人授权委托书（格式）</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rPr>
      </w:pPr>
      <w:r>
        <w:rPr>
          <w:rFonts w:hint="eastAsia" w:ascii="方正仿宋_GBK" w:hAnsi="宋体" w:eastAsia="方正仿宋_GBK"/>
          <w:sz w:val="24"/>
          <w:szCs w:val="28"/>
        </w:rPr>
        <w:t>项目名称</w:t>
      </w:r>
      <w:r>
        <w:rPr>
          <w:rFonts w:hint="eastAsia" w:ascii="方正仿宋_GBK" w:hAnsi="宋体" w:eastAsia="方正仿宋_GBK"/>
          <w:sz w:val="24"/>
        </w:rPr>
        <w:t>：</w:t>
      </w:r>
      <w:r>
        <w:rPr>
          <w:rFonts w:hint="eastAsia" w:ascii="方正仿宋_GBK" w:hAnsi="宋体" w:eastAsia="方正仿宋_GBK"/>
          <w:sz w:val="24"/>
          <w:u w:val="single"/>
        </w:rPr>
        <w:t xml:space="preserve">                                                </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textAlignment w:val="auto"/>
        <w:rPr>
          <w:rFonts w:hint="eastAsia"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（采购</w:t>
      </w:r>
      <w:r>
        <w:rPr>
          <w:rFonts w:hint="eastAsia" w:ascii="方正仿宋_GBK" w:hAnsi="宋体" w:eastAsia="方正仿宋_GBK"/>
          <w:sz w:val="24"/>
          <w:lang w:val="en-US" w:eastAsia="zh-CN"/>
        </w:rPr>
        <w:t>人</w:t>
      </w:r>
      <w:r>
        <w:rPr>
          <w:rFonts w:hint="eastAsia" w:ascii="方正仿宋_GBK" w:hAnsi="宋体" w:eastAsia="方正仿宋_GBK"/>
          <w:sz w:val="24"/>
        </w:rPr>
        <w:t>名称）：</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（供应商法定代表人名称）是</w:t>
      </w:r>
      <w:r>
        <w:rPr>
          <w:rFonts w:hint="eastAsia" w:ascii="方正仿宋_GBK" w:hAnsi="宋体" w:eastAsia="方正仿宋_GBK"/>
          <w:sz w:val="24"/>
          <w:u w:val="single"/>
        </w:rPr>
        <w:t xml:space="preserve">                    </w:t>
      </w:r>
      <w:r>
        <w:rPr>
          <w:rFonts w:hint="eastAsia" w:ascii="方正仿宋_GBK" w:hAnsi="宋体" w:eastAsia="方正仿宋_GBK"/>
          <w:sz w:val="24"/>
        </w:rPr>
        <w:t>（供应商名称）的法定代表人，特授权</w:t>
      </w:r>
      <w:r>
        <w:rPr>
          <w:rFonts w:hint="eastAsia" w:ascii="方正仿宋_GBK" w:hAnsi="宋体" w:eastAsia="方正仿宋_GBK"/>
          <w:sz w:val="24"/>
          <w:u w:val="single"/>
        </w:rPr>
        <w:t xml:space="preserve">          </w:t>
      </w:r>
      <w:r>
        <w:rPr>
          <w:rFonts w:hint="eastAsia" w:ascii="方正仿宋_GBK" w:hAnsi="宋体" w:eastAsia="方正仿宋_GBK"/>
          <w:sz w:val="24"/>
        </w:rPr>
        <w:t>（被授权人姓名及身份证代码）代表我单位全权办理上述项目的</w:t>
      </w:r>
      <w:r>
        <w:rPr>
          <w:rFonts w:hint="eastAsia" w:ascii="方正仿宋_GBK" w:hAnsi="宋体" w:eastAsia="方正仿宋_GBK"/>
          <w:sz w:val="24"/>
          <w:lang w:val="en-US" w:eastAsia="zh-CN"/>
        </w:rPr>
        <w:t>比选</w:t>
      </w:r>
      <w:r>
        <w:rPr>
          <w:rFonts w:hint="eastAsia" w:ascii="方正仿宋_GBK" w:hAnsi="宋体" w:eastAsia="方正仿宋_GBK"/>
          <w:sz w:val="24"/>
        </w:rPr>
        <w:t>、签约等具体工作，并签署全部有关文件、协议及合同。</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rPr>
      </w:pPr>
      <w:r>
        <w:rPr>
          <w:rFonts w:hint="eastAsia" w:ascii="方正仿宋_GBK" w:hAnsi="宋体" w:eastAsia="方正仿宋_GBK"/>
          <w:sz w:val="24"/>
        </w:rPr>
        <w:t>我单位对被授权人的</w:t>
      </w:r>
      <w:r>
        <w:rPr>
          <w:rFonts w:hint="eastAsia" w:ascii="方正仿宋_GBK" w:hAnsi="宋体" w:eastAsia="方正仿宋_GBK"/>
          <w:sz w:val="24"/>
          <w:szCs w:val="28"/>
        </w:rPr>
        <w:t>签署</w:t>
      </w:r>
      <w:r>
        <w:rPr>
          <w:rFonts w:hint="eastAsia" w:ascii="方正仿宋_GBK" w:hAnsi="宋体" w:eastAsia="方正仿宋_GBK"/>
          <w:sz w:val="24"/>
        </w:rPr>
        <w:t>负全部责任。</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rPr>
      </w:pPr>
      <w:r>
        <w:rPr>
          <w:rFonts w:hint="eastAsia" w:ascii="方正仿宋_GBK" w:hAnsi="宋体" w:eastAsia="方正仿宋_GBK"/>
          <w:sz w:val="24"/>
        </w:rPr>
        <w:t>在撤销授权的书面通知以前，本授权书一直有效。被授权人在授权书有效期内签署的所有文件不因授权的撤销而失效。</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宋体" w:eastAsia="方正仿宋_GBK"/>
          <w:sz w:val="24"/>
        </w:rPr>
        <w:t>被授权人：                                 供应商法定代表人：</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8"/>
        </w:rPr>
      </w:pPr>
      <w:r>
        <w:rPr>
          <w:rFonts w:hint="eastAsia" w:ascii="方正仿宋_GBK" w:hAnsi="宋体" w:eastAsia="方正仿宋_GBK"/>
          <w:sz w:val="24"/>
          <w:szCs w:val="28"/>
        </w:rPr>
        <w:t>（签署或盖章）                                （签署或盖章）</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8"/>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宋体" w:eastAsia="方正仿宋_GBK"/>
          <w:sz w:val="24"/>
        </w:rPr>
        <w:t>（附：被授权人身份证正反面复印件）</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w:t>
      </w:r>
    </w:p>
    <w:p>
      <w:pPr>
        <w:tabs>
          <w:tab w:val="left" w:pos="6300"/>
        </w:tabs>
        <w:snapToGrid w:val="0"/>
        <w:spacing w:line="500" w:lineRule="exact"/>
        <w:ind w:right="480" w:firstLine="570"/>
        <w:jc w:val="right"/>
        <w:rPr>
          <w:rFonts w:hint="eastAsia" w:ascii="方正仿宋_GBK" w:hAnsi="宋体" w:eastAsia="方正仿宋_GBK"/>
          <w:sz w:val="24"/>
        </w:rPr>
      </w:pPr>
      <w:r>
        <w:rPr>
          <w:rFonts w:hint="eastAsia" w:ascii="方正仿宋_GBK" w:hAnsi="宋体" w:eastAsia="方正仿宋_GBK"/>
          <w:sz w:val="24"/>
        </w:rPr>
        <w:t>（供应商公章）</w:t>
      </w:r>
    </w:p>
    <w:p>
      <w:pPr>
        <w:tabs>
          <w:tab w:val="left" w:pos="6300"/>
        </w:tabs>
        <w:snapToGrid w:val="0"/>
        <w:spacing w:line="500" w:lineRule="exact"/>
        <w:ind w:right="480" w:firstLine="570"/>
        <w:jc w:val="right"/>
        <w:rPr>
          <w:rFonts w:hint="eastAsia" w:ascii="方正仿宋_GBK" w:hAnsi="宋体" w:eastAsia="方正仿宋_GBK"/>
          <w:sz w:val="24"/>
        </w:rPr>
      </w:pPr>
      <w:r>
        <w:rPr>
          <w:rFonts w:hint="eastAsia" w:ascii="方正仿宋_GBK" w:hAnsi="宋体" w:eastAsia="方正仿宋_GBK"/>
          <w:sz w:val="24"/>
        </w:rPr>
        <w:t>年   月   日</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right="480" w:firstLine="570"/>
        <w:jc w:val="left"/>
        <w:textAlignment w:val="auto"/>
        <w:rPr>
          <w:rFonts w:hint="eastAsia" w:ascii="方正仿宋_GBK" w:hAnsi="仿宋" w:eastAsia="方正仿宋_GBK"/>
          <w:sz w:val="24"/>
        </w:rPr>
      </w:pPr>
      <w:r>
        <w:rPr>
          <w:rFonts w:hint="eastAsia" w:ascii="方正仿宋_GBK" w:hAnsi="仿宋" w:eastAsia="方正仿宋_GBK"/>
          <w:sz w:val="24"/>
        </w:rPr>
        <w:t>被授权人电话：XXXXXXX     电子邮箱：XXXXXX@XXXXX（若法定代表人办理并签署响应文件的可不填写）</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right="480" w:firstLine="570"/>
        <w:jc w:val="left"/>
        <w:textAlignment w:val="auto"/>
        <w:rPr>
          <w:rFonts w:hint="eastAsia" w:ascii="方正仿宋_GBK" w:hAnsi="仿宋" w:eastAsia="方正仿宋_GBK"/>
          <w:sz w:val="24"/>
        </w:rPr>
      </w:pPr>
      <w:r>
        <w:rPr>
          <w:rFonts w:hint="eastAsia" w:ascii="方正仿宋_GBK" w:hAnsi="仿宋" w:eastAsia="方正仿宋_GBK"/>
          <w:sz w:val="24"/>
        </w:rPr>
        <w:t>注：</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right="480" w:firstLine="570"/>
        <w:jc w:val="left"/>
        <w:textAlignment w:val="auto"/>
        <w:rPr>
          <w:rFonts w:hint="eastAsia" w:ascii="方正仿宋_GBK" w:hAnsi="仿宋" w:eastAsia="方正仿宋_GBK"/>
          <w:sz w:val="24"/>
        </w:rPr>
      </w:pPr>
      <w:r>
        <w:rPr>
          <w:rFonts w:hint="eastAsia" w:ascii="方正仿宋_GBK" w:hAnsi="仿宋" w:eastAsia="方正仿宋_GBK"/>
          <w:sz w:val="24"/>
        </w:rPr>
        <w:t>1.若为法定代表人办理并签署响应文件的，不提供此文件。</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3"/>
        <w:textAlignment w:val="auto"/>
        <w:rPr>
          <w:rFonts w:hint="eastAsia" w:ascii="方正仿宋_GBK" w:hAnsi="仿宋" w:eastAsia="方正仿宋_GBK"/>
          <w:sz w:val="24"/>
        </w:rPr>
      </w:pPr>
      <w:r>
        <w:rPr>
          <w:rFonts w:hint="eastAsia" w:ascii="方正仿宋_GBK" w:hAnsi="仿宋" w:eastAsia="方正仿宋_GBK"/>
          <w:sz w:val="24"/>
        </w:rPr>
        <w:t>2.若为联合体参与的，法定代表人授权委托书由联合体主办方</w:t>
      </w:r>
      <w:r>
        <w:rPr>
          <w:rFonts w:hint="eastAsia" w:ascii="方正仿宋_GBK" w:hAnsi="仿宋" w:eastAsia="方正仿宋_GBK" w:cs="宋体"/>
          <w:kern w:val="0"/>
          <w:sz w:val="24"/>
          <w:szCs w:val="24"/>
        </w:rPr>
        <w:t>（主体）</w:t>
      </w:r>
      <w:r>
        <w:rPr>
          <w:rFonts w:hint="eastAsia" w:ascii="方正仿宋_GBK" w:hAnsi="仿宋" w:eastAsia="方正仿宋_GBK"/>
          <w:sz w:val="24"/>
        </w:rPr>
        <w:t>出具。</w:t>
      </w:r>
    </w:p>
    <w:p>
      <w:pPr>
        <w:widowControl/>
        <w:spacing w:line="400" w:lineRule="exact"/>
        <w:ind w:firstLine="420" w:firstLineChars="200"/>
        <w:jc w:val="left"/>
        <w:rPr>
          <w:rFonts w:hint="eastAsia" w:ascii="方正仿宋_GBK" w:hAnsi="宋体" w:eastAsia="方正仿宋_GBK"/>
          <w:sz w:val="24"/>
          <w:szCs w:val="24"/>
        </w:rPr>
      </w:pPr>
      <w:r>
        <w:rPr>
          <w:rFonts w:ascii="宋体" w:hAnsi="宋体"/>
        </w:rPr>
        <w:br w:type="column"/>
      </w:r>
      <w:r>
        <w:rPr>
          <w:rFonts w:hint="eastAsia" w:ascii="方正仿宋_GBK" w:hAnsi="宋体" w:eastAsia="方正仿宋_GBK"/>
          <w:sz w:val="24"/>
          <w:szCs w:val="24"/>
        </w:rPr>
        <w:t>（四）基本资格条件承诺函（格式）</w:t>
      </w:r>
    </w:p>
    <w:p>
      <w:pPr>
        <w:tabs>
          <w:tab w:val="left" w:pos="6300"/>
        </w:tabs>
        <w:snapToGrid w:val="0"/>
        <w:spacing w:line="500" w:lineRule="exact"/>
        <w:ind w:firstLine="643" w:firstLineChars="200"/>
        <w:jc w:val="cente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基本资格条件承诺函</w:t>
      </w:r>
    </w:p>
    <w:p>
      <w:pPr>
        <w:tabs>
          <w:tab w:val="left" w:pos="6300"/>
        </w:tabs>
        <w:snapToGrid w:val="0"/>
        <w:spacing w:line="530" w:lineRule="exact"/>
        <w:rPr>
          <w:sz w:val="24"/>
        </w:rPr>
      </w:pP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致</w:t>
      </w:r>
      <w:r>
        <w:rPr>
          <w:rFonts w:hint="eastAsia" w:ascii="方正仿宋_GBK" w:hAnsi="仿宋" w:eastAsia="方正仿宋_GBK"/>
          <w:sz w:val="24"/>
          <w:u w:val="single"/>
        </w:rPr>
        <w:t xml:space="preserve">                   </w:t>
      </w:r>
      <w:r>
        <w:rPr>
          <w:rFonts w:hint="eastAsia" w:ascii="方正仿宋_GBK" w:hAnsi="仿宋" w:eastAsia="方正仿宋_GBK"/>
          <w:sz w:val="24"/>
        </w:rPr>
        <w:t>（采购</w:t>
      </w:r>
      <w:r>
        <w:rPr>
          <w:rFonts w:hint="eastAsia" w:ascii="方正仿宋_GBK" w:hAnsi="仿宋" w:eastAsia="方正仿宋_GBK"/>
          <w:sz w:val="24"/>
          <w:lang w:val="en-US" w:eastAsia="zh-CN"/>
        </w:rPr>
        <w:t>人</w:t>
      </w:r>
      <w:r>
        <w:rPr>
          <w:rFonts w:hint="eastAsia" w:ascii="方正仿宋_GBK" w:hAnsi="仿宋" w:eastAsia="方正仿宋_GBK"/>
          <w:sz w:val="24"/>
        </w:rPr>
        <w:t>名称）：</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 xml:space="preserve">    </w:t>
      </w:r>
      <w:r>
        <w:rPr>
          <w:rFonts w:hint="eastAsia" w:ascii="方正仿宋_GBK" w:hAnsi="仿宋" w:eastAsia="方正仿宋_GBK"/>
          <w:sz w:val="24"/>
          <w:u w:val="single"/>
        </w:rPr>
        <w:t xml:space="preserve">              </w:t>
      </w:r>
      <w:r>
        <w:rPr>
          <w:rFonts w:hint="eastAsia" w:ascii="方正仿宋_GBK" w:hAnsi="仿宋" w:eastAsia="方正仿宋_GBK"/>
          <w:sz w:val="24"/>
        </w:rPr>
        <w:t>（供应商名称）郑重承诺：</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1.我方具有良好的商业信誉和健全的财务会计制度，具有履行合同所必需的设备和专业技术能力，具</w:t>
      </w:r>
      <w:r>
        <w:rPr>
          <w:rFonts w:hint="eastAsia" w:ascii="方正仿宋_GBK" w:hAnsi="仿宋" w:eastAsia="方正仿宋_GBK"/>
          <w:sz w:val="24"/>
          <w:lang w:val="zh-CN"/>
        </w:rPr>
        <w:t>有依法缴纳税收和社会保障金的良好记录</w:t>
      </w:r>
      <w:r>
        <w:rPr>
          <w:rFonts w:hint="eastAsia" w:ascii="方正仿宋_GBK" w:hAnsi="仿宋" w:eastAsia="方正仿宋_GBK"/>
          <w:sz w:val="24"/>
        </w:rPr>
        <w:t>，参加本项目采购活动前三年内无重大违法活动记录。</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default" w:ascii="方正仿宋_GBK" w:hAnsi="仿宋" w:eastAsia="方正仿宋_GBK"/>
          <w:sz w:val="24"/>
          <w:u w:val="none"/>
          <w:lang w:val="en-US" w:eastAsia="zh-CN"/>
        </w:rPr>
      </w:pPr>
      <w:r>
        <w:rPr>
          <w:rFonts w:hint="eastAsia" w:ascii="方正仿宋_GBK" w:hAnsi="仿宋" w:eastAsia="方正仿宋_GBK"/>
          <w:sz w:val="24"/>
        </w:rPr>
        <w:t>2.我方未列入在信用中国网站（www.creditchina.gov.cn）“失信被执行人”、“重大税收违法案件当事人名单”中，也未列入中国政府采购网（www.ccgp.gov.cn）“政府采购严重违法失信行为记录名单”中。</w:t>
      </w:r>
      <w:r>
        <w:rPr>
          <w:rFonts w:hint="eastAsia" w:ascii="方正仿宋_GBK" w:hAnsi="仿宋" w:eastAsia="方正仿宋_GBK"/>
          <w:sz w:val="24"/>
          <w:lang w:val="en-US" w:eastAsia="zh-CN"/>
        </w:rPr>
        <w:t>查询时间：</w:t>
      </w:r>
      <w:r>
        <w:rPr>
          <w:rFonts w:hint="eastAsia" w:ascii="方正仿宋_GBK" w:hAnsi="仿宋" w:eastAsia="方正仿宋_GBK"/>
          <w:sz w:val="24"/>
          <w:u w:val="single"/>
          <w:lang w:val="en-US" w:eastAsia="zh-CN"/>
        </w:rPr>
        <w:t xml:space="preserve">    </w:t>
      </w:r>
      <w:r>
        <w:rPr>
          <w:rFonts w:hint="eastAsia" w:ascii="方正仿宋_GBK" w:hAnsi="仿宋" w:eastAsia="方正仿宋_GBK"/>
          <w:sz w:val="24"/>
          <w:u w:val="none"/>
          <w:lang w:val="en-US" w:eastAsia="zh-CN"/>
        </w:rPr>
        <w:t>年</w:t>
      </w:r>
      <w:r>
        <w:rPr>
          <w:rFonts w:hint="eastAsia" w:ascii="方正仿宋_GBK" w:hAnsi="仿宋" w:eastAsia="方正仿宋_GBK"/>
          <w:sz w:val="24"/>
          <w:u w:val="single"/>
          <w:lang w:val="en-US" w:eastAsia="zh-CN"/>
        </w:rPr>
        <w:t xml:space="preserve">  </w:t>
      </w:r>
      <w:r>
        <w:rPr>
          <w:rFonts w:hint="eastAsia" w:ascii="方正仿宋_GBK" w:hAnsi="仿宋" w:eastAsia="方正仿宋_GBK"/>
          <w:sz w:val="24"/>
          <w:u w:val="none"/>
          <w:lang w:val="en-US" w:eastAsia="zh-CN"/>
        </w:rPr>
        <w:t>月</w:t>
      </w:r>
      <w:r>
        <w:rPr>
          <w:rFonts w:hint="eastAsia" w:ascii="方正仿宋_GBK" w:hAnsi="仿宋" w:eastAsia="方正仿宋_GBK"/>
          <w:sz w:val="24"/>
          <w:u w:val="single"/>
          <w:lang w:val="en-US" w:eastAsia="zh-CN"/>
        </w:rPr>
        <w:t xml:space="preserve">  </w:t>
      </w:r>
      <w:r>
        <w:rPr>
          <w:rFonts w:hint="eastAsia" w:ascii="方正仿宋_GBK" w:hAnsi="仿宋" w:eastAsia="方正仿宋_GBK"/>
          <w:sz w:val="24"/>
          <w:u w:val="none"/>
          <w:lang w:val="en-US" w:eastAsia="zh-CN"/>
        </w:rPr>
        <w:t>日</w:t>
      </w:r>
      <w:r>
        <w:rPr>
          <w:rFonts w:hint="eastAsia" w:ascii="方正仿宋_GBK" w:hAnsi="仿宋" w:eastAsia="方正仿宋_GBK"/>
          <w:sz w:val="24"/>
          <w:u w:val="single"/>
          <w:lang w:val="en-US" w:eastAsia="zh-CN"/>
        </w:rPr>
        <w:t xml:space="preserve">   </w:t>
      </w:r>
      <w:r>
        <w:rPr>
          <w:rFonts w:hint="eastAsia" w:ascii="方正仿宋_GBK" w:hAnsi="仿宋" w:eastAsia="方正仿宋_GBK"/>
          <w:sz w:val="24"/>
          <w:u w:val="none"/>
          <w:lang w:val="en-US" w:eastAsia="zh-CN"/>
        </w:rPr>
        <w:t>时。</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3.我方在采购项目评审（评标）环节结束后，随时接受采购人的检查验证，配合提供相关证明材料，证明符合《中华人民共和国政府采购法》规定的供应商基本资格条件。</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我方对以上承诺负全部法律责任。</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特此承诺。</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jc w:val="right"/>
        <w:textAlignment w:val="auto"/>
        <w:rPr>
          <w:rFonts w:hint="eastAsia" w:ascii="方正仿宋_GBK" w:hAnsi="仿宋" w:eastAsia="方正仿宋_GBK"/>
          <w:sz w:val="24"/>
        </w:rPr>
      </w:pPr>
      <w:r>
        <w:rPr>
          <w:rFonts w:hint="eastAsia" w:ascii="方正仿宋_GBK" w:hAnsi="仿宋" w:eastAsia="方正仿宋_GBK"/>
          <w:sz w:val="24"/>
        </w:rPr>
        <w:t>（供应商公章）</w:t>
      </w:r>
    </w:p>
    <w:p>
      <w:pPr>
        <w:keepNext w:val="0"/>
        <w:keepLines w:val="0"/>
        <w:pageBreakBefore w:val="0"/>
        <w:widowControl/>
        <w:kinsoku/>
        <w:wordWrap/>
        <w:overflowPunct/>
        <w:topLinePunct w:val="0"/>
        <w:autoSpaceDE/>
        <w:autoSpaceDN/>
        <w:bidi w:val="0"/>
        <w:adjustRightInd/>
        <w:spacing w:line="480" w:lineRule="exact"/>
        <w:ind w:firstLine="6720" w:firstLineChars="2800"/>
        <w:jc w:val="left"/>
        <w:textAlignment w:val="auto"/>
        <w:rPr>
          <w:rFonts w:hint="eastAsia" w:ascii="方正仿宋_GBK" w:hAnsi="宋体" w:eastAsia="方正仿宋_GBK"/>
          <w:sz w:val="24"/>
          <w:szCs w:val="24"/>
        </w:rPr>
      </w:pPr>
      <w:r>
        <w:rPr>
          <w:rFonts w:hint="eastAsia" w:ascii="方正仿宋_GBK" w:hAnsi="仿宋" w:eastAsia="方正仿宋_GBK"/>
          <w:sz w:val="24"/>
        </w:rPr>
        <w:t>年   月   日</w:t>
      </w:r>
    </w:p>
    <w:p>
      <w:pPr>
        <w:widowControl/>
        <w:numPr>
          <w:ilvl w:val="0"/>
          <w:numId w:val="2"/>
        </w:numPr>
        <w:spacing w:line="400" w:lineRule="exact"/>
        <w:ind w:firstLine="420" w:firstLineChars="200"/>
        <w:jc w:val="left"/>
        <w:rPr>
          <w:rFonts w:hint="eastAsia" w:ascii="方正仿宋_GBK" w:hAnsi="宋体" w:eastAsia="方正仿宋_GBK"/>
          <w:sz w:val="24"/>
          <w:szCs w:val="24"/>
        </w:rPr>
      </w:pPr>
      <w:r>
        <w:rPr>
          <w:rFonts w:ascii="方正仿宋_GBK" w:hAnsi="宋体" w:eastAsia="方正仿宋_GBK"/>
        </w:rPr>
        <w:br w:type="page"/>
      </w:r>
      <w:r>
        <w:rPr>
          <w:rFonts w:hint="eastAsia" w:ascii="方正仿宋_GBK" w:hAnsi="宋体" w:eastAsia="方正仿宋_GBK"/>
          <w:sz w:val="24"/>
          <w:szCs w:val="24"/>
          <w:lang w:val="en-US" w:eastAsia="zh-CN"/>
        </w:rPr>
        <w:t>生产企业委托代理经销授权书</w:t>
      </w:r>
      <w:r>
        <w:rPr>
          <w:rFonts w:hint="eastAsia" w:ascii="方正仿宋_GBK" w:hAnsi="宋体" w:eastAsia="方正仿宋_GBK"/>
          <w:color w:val="auto"/>
          <w:sz w:val="24"/>
          <w:szCs w:val="24"/>
          <w:lang w:val="en-US" w:eastAsia="zh-CN"/>
        </w:rPr>
        <w:t>（如有）</w:t>
      </w:r>
    </w:p>
    <w:p>
      <w:pPr>
        <w:widowControl/>
        <w:numPr>
          <w:ilvl w:val="0"/>
          <w:numId w:val="0"/>
        </w:numPr>
        <w:spacing w:line="400" w:lineRule="exact"/>
        <w:jc w:val="left"/>
        <w:rPr>
          <w:rFonts w:hint="eastAsia" w:ascii="方正仿宋_GBK" w:hAnsi="宋体" w:eastAsia="方正仿宋_GBK"/>
          <w:sz w:val="24"/>
          <w:szCs w:val="24"/>
          <w:lang w:val="en-US" w:eastAsia="zh-CN"/>
        </w:rPr>
      </w:pPr>
    </w:p>
    <w:p>
      <w:pPr>
        <w:widowControl/>
        <w:numPr>
          <w:ilvl w:val="0"/>
          <w:numId w:val="0"/>
        </w:numPr>
        <w:spacing w:line="400" w:lineRule="exact"/>
        <w:jc w:val="left"/>
        <w:rPr>
          <w:rFonts w:hint="eastAsia" w:ascii="方正仿宋_GBK" w:hAnsi="宋体" w:eastAsia="方正仿宋_GBK"/>
          <w:sz w:val="24"/>
          <w:szCs w:val="24"/>
          <w:lang w:val="en-US" w:eastAsia="zh-CN"/>
        </w:rPr>
      </w:pPr>
    </w:p>
    <w:p>
      <w:pPr>
        <w:widowControl/>
        <w:numPr>
          <w:ilvl w:val="0"/>
          <w:numId w:val="0"/>
        </w:numPr>
        <w:spacing w:line="400" w:lineRule="exact"/>
        <w:jc w:val="left"/>
        <w:rPr>
          <w:rFonts w:hint="eastAsia" w:ascii="方正仿宋_GBK" w:hAnsi="宋体" w:eastAsia="方正仿宋_GBK"/>
          <w:sz w:val="24"/>
          <w:szCs w:val="24"/>
          <w:lang w:val="en-US" w:eastAsia="zh-CN"/>
        </w:rPr>
      </w:pPr>
    </w:p>
    <w:p>
      <w:pPr>
        <w:widowControl/>
        <w:numPr>
          <w:ilvl w:val="0"/>
          <w:numId w:val="0"/>
        </w:numPr>
        <w:spacing w:line="400" w:lineRule="exact"/>
        <w:jc w:val="left"/>
        <w:rPr>
          <w:rFonts w:hint="eastAsia" w:ascii="方正仿宋_GBK" w:hAnsi="宋体" w:eastAsia="方正仿宋_GBK"/>
          <w:sz w:val="24"/>
          <w:szCs w:val="24"/>
          <w:lang w:val="en-US" w:eastAsia="zh-CN"/>
        </w:rPr>
      </w:pPr>
    </w:p>
    <w:p>
      <w:pPr>
        <w:widowControl/>
        <w:numPr>
          <w:ilvl w:val="0"/>
          <w:numId w:val="2"/>
        </w:numPr>
        <w:spacing w:line="400" w:lineRule="exact"/>
        <w:ind w:firstLine="480" w:firstLineChars="200"/>
        <w:jc w:val="left"/>
        <w:rPr>
          <w:rFonts w:hint="eastAsia" w:ascii="方正仿宋_GBK" w:hAnsi="宋体" w:eastAsia="方正仿宋_GBK"/>
          <w:sz w:val="24"/>
          <w:szCs w:val="24"/>
        </w:rPr>
      </w:pPr>
      <w:r>
        <w:rPr>
          <w:rFonts w:hint="eastAsia" w:ascii="方正仿宋_GBK" w:hAnsi="宋体" w:eastAsia="方正仿宋_GBK"/>
          <w:sz w:val="24"/>
          <w:szCs w:val="24"/>
        </w:rPr>
        <w:t>特定资格条件证书或证明文件</w:t>
      </w:r>
      <w:r>
        <w:rPr>
          <w:rFonts w:hint="eastAsia" w:ascii="方正仿宋_GBK" w:hAnsi="宋体" w:eastAsia="方正仿宋_GBK"/>
          <w:color w:val="auto"/>
          <w:sz w:val="24"/>
          <w:szCs w:val="24"/>
          <w:lang w:eastAsia="zh-CN"/>
        </w:rPr>
        <w:t>（</w:t>
      </w:r>
      <w:r>
        <w:rPr>
          <w:rFonts w:hint="eastAsia" w:ascii="方正仿宋_GBK" w:hAnsi="宋体" w:eastAsia="方正仿宋_GBK"/>
          <w:color w:val="auto"/>
          <w:sz w:val="24"/>
          <w:szCs w:val="24"/>
          <w:lang w:val="en-US" w:eastAsia="zh-CN"/>
        </w:rPr>
        <w:t>如有</w:t>
      </w:r>
      <w:r>
        <w:rPr>
          <w:rFonts w:hint="eastAsia" w:ascii="方正仿宋_GBK" w:hAnsi="宋体" w:eastAsia="方正仿宋_GBK"/>
          <w:color w:val="auto"/>
          <w:sz w:val="24"/>
          <w:szCs w:val="24"/>
          <w:lang w:eastAsia="zh-CN"/>
        </w:rPr>
        <w:t>）</w:t>
      </w:r>
    </w:p>
    <w:p>
      <w:pPr>
        <w:widowControl/>
        <w:spacing w:line="400" w:lineRule="exact"/>
        <w:ind w:firstLine="480" w:firstLineChars="200"/>
        <w:jc w:val="left"/>
        <w:rPr>
          <w:rFonts w:hint="eastAsia" w:ascii="方正仿宋_GBK" w:hAnsi="宋体" w:eastAsia="方正仿宋_GBK"/>
          <w:sz w:val="24"/>
          <w:szCs w:val="24"/>
        </w:rPr>
      </w:pPr>
    </w:p>
    <w:p>
      <w:pPr>
        <w:pStyle w:val="3"/>
        <w:adjustRightInd w:val="0"/>
        <w:snapToGrid w:val="0"/>
        <w:spacing w:before="0" w:after="0" w:line="400" w:lineRule="exact"/>
        <w:ind w:firstLine="482" w:firstLineChars="200"/>
        <w:rPr>
          <w:rFonts w:hint="eastAsia" w:ascii="方正仿宋_GBK" w:hAnsi="宋体" w:eastAsia="方正仿宋_GBK"/>
          <w:sz w:val="24"/>
        </w:rPr>
      </w:pPr>
      <w:r>
        <w:rPr>
          <w:rFonts w:ascii="方正仿宋_GBK" w:hAnsi="宋体" w:eastAsia="方正仿宋_GBK"/>
          <w:sz w:val="24"/>
          <w:szCs w:val="24"/>
        </w:rPr>
        <w:br w:type="page"/>
      </w:r>
      <w:bookmarkStart w:id="62" w:name="_Toc106034663"/>
      <w:bookmarkStart w:id="63" w:name="_Toc17010"/>
      <w:bookmarkStart w:id="64" w:name="_Toc2080"/>
      <w:bookmarkStart w:id="65" w:name="_Toc65660383"/>
      <w:r>
        <w:rPr>
          <w:rFonts w:hint="eastAsia" w:ascii="方正仿宋_GBK" w:hAnsi="宋体" w:eastAsia="方正仿宋_GBK"/>
          <w:sz w:val="24"/>
          <w:szCs w:val="24"/>
          <w:lang w:val="en-US" w:eastAsia="zh-CN"/>
        </w:rPr>
        <w:t>五</w:t>
      </w:r>
      <w:r>
        <w:rPr>
          <w:rFonts w:hint="eastAsia" w:ascii="方正仿宋_GBK" w:hAnsi="宋体" w:eastAsia="方正仿宋_GBK"/>
          <w:sz w:val="24"/>
        </w:rPr>
        <w:t>、</w:t>
      </w:r>
      <w:bookmarkEnd w:id="59"/>
      <w:bookmarkEnd w:id="60"/>
      <w:bookmarkEnd w:id="61"/>
      <w:r>
        <w:rPr>
          <w:rFonts w:hint="eastAsia" w:ascii="方正仿宋_GBK" w:hAnsi="宋体" w:eastAsia="方正仿宋_GBK"/>
          <w:sz w:val="24"/>
        </w:rPr>
        <w:t>其他资料</w:t>
      </w:r>
      <w:bookmarkEnd w:id="62"/>
      <w:bookmarkEnd w:id="63"/>
      <w:bookmarkEnd w:id="64"/>
      <w:bookmarkEnd w:id="65"/>
    </w:p>
    <w:p>
      <w:pPr>
        <w:widowControl/>
        <w:spacing w:line="400" w:lineRule="exact"/>
        <w:ind w:firstLine="480" w:firstLineChars="200"/>
        <w:jc w:val="left"/>
        <w:rPr>
          <w:rFonts w:hint="eastAsia" w:ascii="方正仿宋_GBK" w:hAnsi="宋体" w:eastAsia="方正仿宋_GBK"/>
          <w:sz w:val="24"/>
          <w:szCs w:val="24"/>
          <w:lang w:val="en-US" w:eastAsia="zh-CN"/>
        </w:rPr>
      </w:pPr>
      <w:r>
        <w:rPr>
          <w:rFonts w:hint="eastAsia" w:ascii="方正仿宋_GBK" w:hAnsi="宋体" w:eastAsia="方正仿宋_GBK"/>
          <w:sz w:val="24"/>
          <w:szCs w:val="24"/>
        </w:rPr>
        <w:t>（一）</w:t>
      </w:r>
      <w:r>
        <w:rPr>
          <w:rFonts w:hint="eastAsia" w:ascii="方正仿宋_GBK" w:hAnsi="宋体" w:eastAsia="方正仿宋_GBK"/>
          <w:sz w:val="24"/>
          <w:szCs w:val="24"/>
          <w:lang w:val="en-US" w:eastAsia="zh-CN"/>
        </w:rPr>
        <w:t>供应商诚信管理承诺函（格式自定）</w:t>
      </w:r>
    </w:p>
    <w:p>
      <w:pPr>
        <w:widowControl/>
        <w:spacing w:line="400" w:lineRule="exact"/>
        <w:ind w:firstLine="480" w:firstLineChars="200"/>
        <w:jc w:val="left"/>
        <w:rPr>
          <w:rFonts w:hint="eastAsia" w:ascii="方正仿宋_GBK" w:hAnsi="宋体" w:eastAsia="方正仿宋_GBK"/>
          <w:sz w:val="24"/>
          <w:szCs w:val="24"/>
          <w:lang w:val="en-US" w:eastAsia="zh-CN"/>
        </w:rPr>
      </w:pPr>
    </w:p>
    <w:p>
      <w:pPr>
        <w:widowControl/>
        <w:spacing w:line="400" w:lineRule="exact"/>
        <w:ind w:firstLine="480" w:firstLineChars="200"/>
        <w:jc w:val="left"/>
        <w:rPr>
          <w:rFonts w:hint="eastAsia" w:ascii="方正仿宋_GBK" w:hAnsi="宋体" w:eastAsia="方正仿宋_GBK"/>
          <w:sz w:val="24"/>
          <w:szCs w:val="24"/>
          <w:lang w:val="en-US" w:eastAsia="zh-CN"/>
        </w:rPr>
      </w:pPr>
    </w:p>
    <w:p>
      <w:pPr>
        <w:pStyle w:val="8"/>
        <w:numPr>
          <w:ilvl w:val="0"/>
          <w:numId w:val="3"/>
        </w:num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产品售后服务保证书、产品介绍、彩页资料</w:t>
      </w:r>
      <w:r>
        <w:rPr>
          <w:rFonts w:hint="eastAsia" w:ascii="方正仿宋_GBK" w:hAnsi="宋体" w:eastAsia="方正仿宋_GBK"/>
          <w:sz w:val="24"/>
          <w:szCs w:val="24"/>
        </w:rPr>
        <w:t>（</w:t>
      </w:r>
      <w:r>
        <w:rPr>
          <w:rFonts w:hint="eastAsia" w:ascii="方正仿宋_GBK" w:hAnsi="宋体" w:eastAsia="方正仿宋_GBK"/>
          <w:sz w:val="24"/>
          <w:szCs w:val="24"/>
          <w:lang w:val="en-US" w:eastAsia="zh-CN"/>
        </w:rPr>
        <w:t>自附</w:t>
      </w:r>
      <w:r>
        <w:rPr>
          <w:rFonts w:hint="eastAsia" w:ascii="方正仿宋_GBK" w:hAnsi="宋体" w:eastAsia="方正仿宋_GBK"/>
          <w:sz w:val="24"/>
          <w:szCs w:val="24"/>
        </w:rPr>
        <w:t>）</w:t>
      </w:r>
    </w:p>
    <w:p>
      <w:pPr>
        <w:pStyle w:val="8"/>
        <w:numPr>
          <w:ilvl w:val="0"/>
          <w:numId w:val="0"/>
        </w:numPr>
        <w:spacing w:line="400" w:lineRule="exact"/>
        <w:rPr>
          <w:rFonts w:hint="eastAsia" w:ascii="方正仿宋_GBK" w:hAnsi="宋体" w:eastAsia="方正仿宋_GBK"/>
          <w:sz w:val="24"/>
          <w:szCs w:val="24"/>
        </w:rPr>
      </w:pPr>
    </w:p>
    <w:p>
      <w:pPr>
        <w:pStyle w:val="8"/>
        <w:numPr>
          <w:ilvl w:val="0"/>
          <w:numId w:val="0"/>
        </w:numPr>
        <w:spacing w:line="400" w:lineRule="exact"/>
        <w:rPr>
          <w:rFonts w:hint="eastAsia" w:ascii="方正仿宋_GBK" w:hAnsi="宋体" w:eastAsia="方正仿宋_GBK"/>
          <w:sz w:val="24"/>
          <w:szCs w:val="24"/>
        </w:rPr>
      </w:pPr>
    </w:p>
    <w:p>
      <w:pPr>
        <w:pStyle w:val="8"/>
        <w:numPr>
          <w:ilvl w:val="0"/>
          <w:numId w:val="0"/>
        </w:numPr>
        <w:spacing w:line="400" w:lineRule="exact"/>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（三）其他与项目有关的资料（自附）</w:t>
      </w:r>
    </w:p>
    <w:p>
      <w:pPr>
        <w:widowControl/>
        <w:spacing w:line="400" w:lineRule="exact"/>
        <w:ind w:firstLine="480" w:firstLineChars="200"/>
        <w:jc w:val="left"/>
        <w:rPr>
          <w:rFonts w:hint="eastAsia" w:ascii="方正仿宋_GBK" w:hAnsi="宋体" w:eastAsia="方正仿宋_GBK"/>
          <w:sz w:val="24"/>
          <w:szCs w:val="24"/>
          <w:lang w:val="en-US" w:eastAsia="zh-CN"/>
        </w:rPr>
      </w:pPr>
    </w:p>
    <w:p>
      <w:pPr>
        <w:widowControl/>
        <w:spacing w:line="400" w:lineRule="exact"/>
        <w:ind w:firstLine="480" w:firstLineChars="200"/>
        <w:jc w:val="left"/>
        <w:rPr>
          <w:rFonts w:hint="eastAsia" w:ascii="方正仿宋_GBK" w:hAnsi="宋体" w:eastAsia="方正仿宋_GBK"/>
          <w:sz w:val="24"/>
          <w:szCs w:val="24"/>
          <w:lang w:val="en-US" w:eastAsia="zh-CN"/>
        </w:rPr>
      </w:pPr>
    </w:p>
    <w:p>
      <w:pPr>
        <w:pStyle w:val="6"/>
        <w:jc w:val="center"/>
        <w:rPr>
          <w:rFonts w:hint="eastAsia" w:ascii="方正仿宋_GBK" w:hAnsi="方正仿宋_GBK" w:eastAsia="方正仿宋_GBK" w:cs="方正仿宋_GBK"/>
          <w:sz w:val="24"/>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embedRegular r:id="rId1" w:fontKey="{25A69FCF-E61E-413D-A91E-A58EE025AC0D}"/>
  </w:font>
  <w:font w:name="仿宋">
    <w:panose1 w:val="02010609060101010101"/>
    <w:charset w:val="86"/>
    <w:family w:val="modern"/>
    <w:pitch w:val="default"/>
    <w:sig w:usb0="800002BF" w:usb1="38CF7CFA" w:usb2="00000016" w:usb3="00000000" w:csb0="00040001" w:csb1="00000000"/>
    <w:embedRegular r:id="rId2" w:fontKey="{8D2C1913-44AB-4456-9F23-7679ECC49804}"/>
  </w:font>
  <w:font w:name="Arial">
    <w:panose1 w:val="020B0604020202020204"/>
    <w:charset w:val="00"/>
    <w:family w:val="auto"/>
    <w:pitch w:val="default"/>
    <w:sig w:usb0="E0002EFF" w:usb1="C000785B" w:usb2="00000009" w:usb3="00000000" w:csb0="400001FF" w:csb1="FFFF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E6E0"/>
    <w:multiLevelType w:val="singleLevel"/>
    <w:tmpl w:val="0317E6E0"/>
    <w:lvl w:ilvl="0" w:tentative="0">
      <w:start w:val="1"/>
      <w:numFmt w:val="chineseCounting"/>
      <w:suff w:val="nothing"/>
      <w:lvlText w:val="%1、"/>
      <w:lvlJc w:val="left"/>
      <w:rPr>
        <w:rFonts w:hint="eastAsia"/>
      </w:rPr>
    </w:lvl>
  </w:abstractNum>
  <w:abstractNum w:abstractNumId="1">
    <w:nsid w:val="2B3B8C58"/>
    <w:multiLevelType w:val="singleLevel"/>
    <w:tmpl w:val="2B3B8C58"/>
    <w:lvl w:ilvl="0" w:tentative="0">
      <w:start w:val="5"/>
      <w:numFmt w:val="chineseCounting"/>
      <w:suff w:val="nothing"/>
      <w:lvlText w:val="（%1）"/>
      <w:lvlJc w:val="left"/>
      <w:rPr>
        <w:rFonts w:hint="eastAsia"/>
      </w:rPr>
    </w:lvl>
  </w:abstractNum>
  <w:abstractNum w:abstractNumId="2">
    <w:nsid w:val="6E407B3E"/>
    <w:multiLevelType w:val="singleLevel"/>
    <w:tmpl w:val="6E407B3E"/>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jYzczMjI0OWJkZTcxZTM0MmNiNjMzMjBlYTlhMzUifQ=="/>
  </w:docVars>
  <w:rsids>
    <w:rsidRoot w:val="00AF0BF2"/>
    <w:rsid w:val="0000596A"/>
    <w:rsid w:val="00056BF4"/>
    <w:rsid w:val="001D6301"/>
    <w:rsid w:val="00221C15"/>
    <w:rsid w:val="00226476"/>
    <w:rsid w:val="0025762A"/>
    <w:rsid w:val="00271891"/>
    <w:rsid w:val="0028768E"/>
    <w:rsid w:val="002A28AD"/>
    <w:rsid w:val="002E6CDF"/>
    <w:rsid w:val="00333046"/>
    <w:rsid w:val="00361DF2"/>
    <w:rsid w:val="00410956"/>
    <w:rsid w:val="00482402"/>
    <w:rsid w:val="00486D78"/>
    <w:rsid w:val="004D1D6D"/>
    <w:rsid w:val="00500D40"/>
    <w:rsid w:val="005238AD"/>
    <w:rsid w:val="0057703A"/>
    <w:rsid w:val="00602D73"/>
    <w:rsid w:val="00684348"/>
    <w:rsid w:val="006A06B2"/>
    <w:rsid w:val="006B60BB"/>
    <w:rsid w:val="006D0338"/>
    <w:rsid w:val="006E630D"/>
    <w:rsid w:val="00740739"/>
    <w:rsid w:val="00782B82"/>
    <w:rsid w:val="007B00DF"/>
    <w:rsid w:val="007C1CCF"/>
    <w:rsid w:val="007C399F"/>
    <w:rsid w:val="007E3134"/>
    <w:rsid w:val="00957E5D"/>
    <w:rsid w:val="00975628"/>
    <w:rsid w:val="009F7A90"/>
    <w:rsid w:val="00A0215A"/>
    <w:rsid w:val="00A02868"/>
    <w:rsid w:val="00A31EB8"/>
    <w:rsid w:val="00A45EF1"/>
    <w:rsid w:val="00A864EE"/>
    <w:rsid w:val="00AB5BCC"/>
    <w:rsid w:val="00AC70D0"/>
    <w:rsid w:val="00AF0BF2"/>
    <w:rsid w:val="00AF286D"/>
    <w:rsid w:val="00B13C27"/>
    <w:rsid w:val="00B80FC0"/>
    <w:rsid w:val="00BB670E"/>
    <w:rsid w:val="00C34CDB"/>
    <w:rsid w:val="00CA2A10"/>
    <w:rsid w:val="00CB1001"/>
    <w:rsid w:val="00CD4879"/>
    <w:rsid w:val="00CF38C3"/>
    <w:rsid w:val="00D45EA2"/>
    <w:rsid w:val="00D6564B"/>
    <w:rsid w:val="00D7687C"/>
    <w:rsid w:val="00D85854"/>
    <w:rsid w:val="00D86819"/>
    <w:rsid w:val="00DA6C17"/>
    <w:rsid w:val="00DC673C"/>
    <w:rsid w:val="00DE63D3"/>
    <w:rsid w:val="00E35B1A"/>
    <w:rsid w:val="00E7116C"/>
    <w:rsid w:val="00E866EA"/>
    <w:rsid w:val="00E8743F"/>
    <w:rsid w:val="00EA1148"/>
    <w:rsid w:val="00EE6949"/>
    <w:rsid w:val="00F40962"/>
    <w:rsid w:val="00F76455"/>
    <w:rsid w:val="00FD31DA"/>
    <w:rsid w:val="00FE79F9"/>
    <w:rsid w:val="02615062"/>
    <w:rsid w:val="02BB660D"/>
    <w:rsid w:val="03FD66AC"/>
    <w:rsid w:val="05084823"/>
    <w:rsid w:val="055E66C3"/>
    <w:rsid w:val="08041D76"/>
    <w:rsid w:val="09655DC8"/>
    <w:rsid w:val="0A8C3C5A"/>
    <w:rsid w:val="0B145FD1"/>
    <w:rsid w:val="0B4E3BB1"/>
    <w:rsid w:val="0BE831F8"/>
    <w:rsid w:val="0DBD6915"/>
    <w:rsid w:val="0E653757"/>
    <w:rsid w:val="0ED07A7C"/>
    <w:rsid w:val="0EF324E5"/>
    <w:rsid w:val="0F545C32"/>
    <w:rsid w:val="0FC01DDD"/>
    <w:rsid w:val="10DC01C8"/>
    <w:rsid w:val="116503A8"/>
    <w:rsid w:val="12FB1E07"/>
    <w:rsid w:val="133F76F0"/>
    <w:rsid w:val="13704662"/>
    <w:rsid w:val="13814630"/>
    <w:rsid w:val="13DF3FC3"/>
    <w:rsid w:val="14A409DB"/>
    <w:rsid w:val="15625621"/>
    <w:rsid w:val="15F441A8"/>
    <w:rsid w:val="16A60816"/>
    <w:rsid w:val="17F26FAE"/>
    <w:rsid w:val="18687FAE"/>
    <w:rsid w:val="19804882"/>
    <w:rsid w:val="1AC856F5"/>
    <w:rsid w:val="1BD877D9"/>
    <w:rsid w:val="1D54216D"/>
    <w:rsid w:val="1E3356E8"/>
    <w:rsid w:val="1E44427C"/>
    <w:rsid w:val="1FD86743"/>
    <w:rsid w:val="201D7DBD"/>
    <w:rsid w:val="21546A66"/>
    <w:rsid w:val="21693711"/>
    <w:rsid w:val="226E4C36"/>
    <w:rsid w:val="23F95523"/>
    <w:rsid w:val="2437495C"/>
    <w:rsid w:val="26030B51"/>
    <w:rsid w:val="260852E0"/>
    <w:rsid w:val="2964780D"/>
    <w:rsid w:val="29CE6BF9"/>
    <w:rsid w:val="2AC57FFB"/>
    <w:rsid w:val="2AED7E1E"/>
    <w:rsid w:val="2C041E33"/>
    <w:rsid w:val="2C516D69"/>
    <w:rsid w:val="2CAC7C8F"/>
    <w:rsid w:val="2CFD1F96"/>
    <w:rsid w:val="2D7524E6"/>
    <w:rsid w:val="2D783FB8"/>
    <w:rsid w:val="2E8928E3"/>
    <w:rsid w:val="305C705B"/>
    <w:rsid w:val="30BD408D"/>
    <w:rsid w:val="327114A6"/>
    <w:rsid w:val="34DF325D"/>
    <w:rsid w:val="356E302D"/>
    <w:rsid w:val="36825B67"/>
    <w:rsid w:val="39842583"/>
    <w:rsid w:val="3A07396B"/>
    <w:rsid w:val="3A183D49"/>
    <w:rsid w:val="3A3D3178"/>
    <w:rsid w:val="3A757783"/>
    <w:rsid w:val="3B82689F"/>
    <w:rsid w:val="3D0B21A9"/>
    <w:rsid w:val="3E752DC9"/>
    <w:rsid w:val="41A53F56"/>
    <w:rsid w:val="42134A4C"/>
    <w:rsid w:val="443474E0"/>
    <w:rsid w:val="44A168CC"/>
    <w:rsid w:val="44A8542F"/>
    <w:rsid w:val="4684760A"/>
    <w:rsid w:val="472E3198"/>
    <w:rsid w:val="49664A06"/>
    <w:rsid w:val="4B046ED0"/>
    <w:rsid w:val="4B9D04D7"/>
    <w:rsid w:val="4BA43FBA"/>
    <w:rsid w:val="4C29250E"/>
    <w:rsid w:val="4C582C53"/>
    <w:rsid w:val="4CD82061"/>
    <w:rsid w:val="4D433F84"/>
    <w:rsid w:val="4E7A2542"/>
    <w:rsid w:val="509D5C5F"/>
    <w:rsid w:val="50AA111F"/>
    <w:rsid w:val="51E01C21"/>
    <w:rsid w:val="52F56DBE"/>
    <w:rsid w:val="53400388"/>
    <w:rsid w:val="56210721"/>
    <w:rsid w:val="56B008F2"/>
    <w:rsid w:val="56E919B9"/>
    <w:rsid w:val="57CB0088"/>
    <w:rsid w:val="596468E9"/>
    <w:rsid w:val="59ED6194"/>
    <w:rsid w:val="5B395A82"/>
    <w:rsid w:val="5D24510E"/>
    <w:rsid w:val="5EC809F4"/>
    <w:rsid w:val="5F1818BF"/>
    <w:rsid w:val="5F6A3B63"/>
    <w:rsid w:val="603F4A02"/>
    <w:rsid w:val="61AB3DF6"/>
    <w:rsid w:val="62AC472E"/>
    <w:rsid w:val="64434207"/>
    <w:rsid w:val="644A5BFB"/>
    <w:rsid w:val="646E458C"/>
    <w:rsid w:val="64713D93"/>
    <w:rsid w:val="64C85426"/>
    <w:rsid w:val="64CF0321"/>
    <w:rsid w:val="660364FC"/>
    <w:rsid w:val="669453A6"/>
    <w:rsid w:val="66D04197"/>
    <w:rsid w:val="672804FC"/>
    <w:rsid w:val="67991669"/>
    <w:rsid w:val="6A8D37D7"/>
    <w:rsid w:val="6BA36B5C"/>
    <w:rsid w:val="6C1F3525"/>
    <w:rsid w:val="6DC522E8"/>
    <w:rsid w:val="6EFD7139"/>
    <w:rsid w:val="70054579"/>
    <w:rsid w:val="708B4D5C"/>
    <w:rsid w:val="723A6707"/>
    <w:rsid w:val="72C377F4"/>
    <w:rsid w:val="73EA2176"/>
    <w:rsid w:val="759977E2"/>
    <w:rsid w:val="770F5F97"/>
    <w:rsid w:val="785D02B4"/>
    <w:rsid w:val="7AA15452"/>
    <w:rsid w:val="7B5D7B47"/>
    <w:rsid w:val="7B8D1379"/>
    <w:rsid w:val="7CA547CE"/>
    <w:rsid w:val="7CCF152D"/>
    <w:rsid w:val="7F7130DE"/>
    <w:rsid w:val="7F8230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3" w:lineRule="auto"/>
      <w:outlineLvl w:val="2"/>
    </w:pPr>
    <w:rPr>
      <w:rFonts w:ascii="Times New Roman" w:hAnsi="Times New Roman" w:eastAsia="宋体" w:cs="Times New Roman"/>
      <w:b/>
      <w:sz w:val="32"/>
      <w:szCs w:val="20"/>
    </w:rPr>
  </w:style>
  <w:style w:type="character" w:default="1" w:styleId="11">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toc 1"/>
    <w:basedOn w:val="1"/>
    <w:next w:val="1"/>
    <w:qFormat/>
    <w:uiPriority w:val="39"/>
    <w:pPr>
      <w:spacing w:line="180" w:lineRule="auto"/>
      <w:jc w:val="center"/>
    </w:pPr>
    <w:rPr>
      <w:sz w:val="30"/>
    </w:rPr>
  </w:style>
  <w:style w:type="paragraph" w:styleId="5">
    <w:name w:val="annotation text"/>
    <w:basedOn w:val="1"/>
    <w:unhideWhenUsed/>
    <w:qFormat/>
    <w:uiPriority w:val="99"/>
    <w:pPr>
      <w:jc w:val="left"/>
    </w:pPr>
  </w:style>
  <w:style w:type="paragraph" w:styleId="6">
    <w:name w:val="Body Text"/>
    <w:basedOn w:val="1"/>
    <w:unhideWhenUsed/>
    <w:qFormat/>
    <w:uiPriority w:val="99"/>
  </w:style>
  <w:style w:type="paragraph" w:styleId="7">
    <w:name w:val="Date"/>
    <w:basedOn w:val="1"/>
    <w:next w:val="1"/>
    <w:unhideWhenUsed/>
    <w:qFormat/>
    <w:uiPriority w:val="99"/>
    <w:rPr>
      <w:sz w:val="28"/>
      <w:szCs w:val="20"/>
    </w:rPr>
  </w:style>
  <w:style w:type="paragraph" w:styleId="8">
    <w:name w:val="Body Text Indent 2"/>
    <w:basedOn w:val="1"/>
    <w:qFormat/>
    <w:uiPriority w:val="0"/>
    <w:pPr>
      <w:snapToGrid w:val="0"/>
      <w:spacing w:line="560" w:lineRule="atLeast"/>
      <w:ind w:firstLine="540"/>
    </w:pPr>
  </w:style>
  <w:style w:type="paragraph" w:styleId="9">
    <w:name w:val="footer"/>
    <w:basedOn w:val="1"/>
    <w:link w:val="15"/>
    <w:unhideWhenUsed/>
    <w:qFormat/>
    <w:uiPriority w:val="99"/>
    <w:pPr>
      <w:tabs>
        <w:tab w:val="center" w:pos="4153"/>
        <w:tab w:val="right" w:pos="8306"/>
      </w:tabs>
      <w:snapToGrid w:val="0"/>
      <w:jc w:val="left"/>
    </w:pPr>
    <w:rPr>
      <w:sz w:val="18"/>
      <w:szCs w:val="18"/>
    </w:rPr>
  </w:style>
  <w:style w:type="paragraph" w:styleId="10">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页眉 Char"/>
    <w:basedOn w:val="11"/>
    <w:link w:val="10"/>
    <w:qFormat/>
    <w:uiPriority w:val="99"/>
    <w:rPr>
      <w:sz w:val="18"/>
      <w:szCs w:val="18"/>
    </w:rPr>
  </w:style>
  <w:style w:type="character" w:customStyle="1" w:styleId="15">
    <w:name w:val="页脚 Char"/>
    <w:basedOn w:val="11"/>
    <w:link w:val="9"/>
    <w:qFormat/>
    <w:uiPriority w:val="99"/>
    <w:rPr>
      <w:sz w:val="18"/>
      <w:szCs w:val="18"/>
    </w:rPr>
  </w:style>
  <w:style w:type="paragraph" w:customStyle="1" w:styleId="16">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CQEMC</Company>
  <Pages>3</Pages>
  <Words>1336</Words>
  <Characters>1583</Characters>
  <Lines>12</Lines>
  <Paragraphs>3</Paragraphs>
  <ScaleCrop>false</ScaleCrop>
  <LinksUpToDate>false</LinksUpToDate>
  <CharactersWithSpaces>1586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2019-07-21T03:32:00Z</dcterms:created>
  <dc:creator>QXK</dc:creator>
  <cp:lastModifiedBy>ZBB</cp:lastModifiedBy>
  <dcterms:modified xsi:type="dcterms:W3CDTF">2024-04-20T02:16:17Z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FE8578EC5C86486EAE7842E577B586F4_13</vt:lpwstr>
  </property>
</Properties>
</file>