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5320" w:firstLineChars="1900"/>
        <w:rPr>
          <w:rFonts w:hint="eastAsia"/>
          <w:sz w:val="28"/>
          <w:u w:val="none"/>
        </w:rPr>
      </w:pPr>
      <w:r>
        <w:rPr>
          <w:rFonts w:hint="eastAsia"/>
          <w:sz w:val="28"/>
          <w:u w:val="none"/>
        </w:rPr>
        <w:pict>
          <v:shape id="_x0000_s1025" o:spid="_x0000_s1025" o:spt="202" type="#_x0000_t202" style="position:absolute;left:0pt;margin-left:0pt;margin-top:12.05pt;height:36.15pt;width:136.5pt;z-index:251659264;mso-width-relative:page;mso-height-relative:page;" coordsize="21600,21600">
            <v:path/>
            <v:fill focussize="0,0"/>
            <v:stroke joinstyle="miter"/>
            <v:imagedata o:title=""/>
            <o:lock v:ext="edit"/>
            <v:textbox>
              <w:txbxContent>
                <w:p>
                  <w:r>
                    <w:rPr>
                      <w:rFonts w:hint="eastAsia" w:ascii="方正仿宋_GBK" w:hAnsi="方正仿宋_GBK" w:eastAsia="方正仿宋_GBK" w:cs="方正仿宋_GBK"/>
                      <w:sz w:val="28"/>
                    </w:rPr>
                    <w:t>合同编号</w:t>
                  </w:r>
                  <w:r>
                    <w:rPr>
                      <w:rFonts w:hint="eastAsia" w:ascii="方正仿宋_GBK" w:hAnsi="方正仿宋_GBK" w:eastAsia="方正仿宋_GBK" w:cs="方正仿宋_GBK"/>
                      <w:sz w:val="28"/>
                      <w:u w:val="none"/>
                    </w:rPr>
                    <w:t>：</w:t>
                  </w:r>
                  <w:r>
                    <w:rPr>
                      <w:rFonts w:hint="eastAsia"/>
                      <w:sz w:val="28"/>
                      <w:u w:val="none"/>
                    </w:rPr>
                    <w:t xml:space="preserve">     </w:t>
                  </w:r>
                </w:p>
              </w:txbxContent>
            </v:textbox>
          </v:shape>
        </w:pict>
      </w:r>
      <w:r>
        <w:rPr>
          <w:rFonts w:hint="eastAsia"/>
          <w:sz w:val="28"/>
          <w:u w:val="none"/>
        </w:rPr>
        <w:t xml:space="preserve">   </w:t>
      </w:r>
    </w:p>
    <w:p>
      <w:pPr>
        <w:pStyle w:val="3"/>
        <w:ind w:left="0" w:leftChars="0" w:firstLine="0" w:firstLineChars="0"/>
        <w:rPr>
          <w:rFonts w:hint="eastAsia"/>
        </w:rPr>
      </w:pPr>
    </w:p>
    <w:p>
      <w:pPr>
        <w:rPr>
          <w:b/>
          <w:sz w:val="18"/>
        </w:rPr>
      </w:pPr>
    </w:p>
    <w:p>
      <w:pPr>
        <w:jc w:val="center"/>
        <w:rPr>
          <w:rFonts w:hint="eastAsia" w:ascii="方正小标宋_GBK" w:hAnsi="方正小标宋_GBK" w:eastAsia="方正小标宋_GBK" w:cs="方正小标宋_GBK"/>
          <w:b/>
          <w:color w:val="FF0000"/>
          <w:sz w:val="44"/>
          <w:szCs w:val="44"/>
        </w:rPr>
      </w:pPr>
      <w:r>
        <w:rPr>
          <w:rFonts w:hint="eastAsia" w:ascii="方正小标宋_GBK" w:hAnsi="方正小标宋_GBK" w:eastAsia="方正小标宋_GBK" w:cs="方正小标宋_GBK"/>
          <w:b/>
          <w:sz w:val="44"/>
          <w:szCs w:val="44"/>
          <w:lang w:eastAsia="zh-CN"/>
        </w:rPr>
        <w:t>急诊医学重庆市</w:t>
      </w:r>
      <w:r>
        <w:rPr>
          <w:rFonts w:hint="eastAsia" w:ascii="方正小标宋_GBK" w:hAnsi="方正小标宋_GBK" w:eastAsia="方正小标宋_GBK" w:cs="方正小标宋_GBK"/>
          <w:b/>
          <w:sz w:val="44"/>
          <w:szCs w:val="44"/>
        </w:rPr>
        <w:t>重点实验室</w:t>
      </w:r>
    </w:p>
    <w:p>
      <w:p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color w:val="000000"/>
          <w:sz w:val="44"/>
          <w:szCs w:val="44"/>
        </w:rPr>
        <w:t>开放课题合同书</w:t>
      </w:r>
    </w:p>
    <w:p>
      <w:pPr>
        <w:jc w:val="center"/>
        <w:rPr>
          <w:b/>
          <w:sz w:val="44"/>
        </w:rPr>
      </w:pPr>
    </w:p>
    <w:p>
      <w:pPr>
        <w:jc w:val="center"/>
        <w:rPr>
          <w:b/>
          <w:sz w:val="44"/>
        </w:rPr>
      </w:pPr>
    </w:p>
    <w:tbl>
      <w:tblPr>
        <w:tblStyle w:val="10"/>
        <w:tblW w:w="0" w:type="auto"/>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359" w:type="dxa"/>
            <w:tcBorders>
              <w:top w:val="nil"/>
              <w:left w:val="nil"/>
              <w:bottom w:val="nil"/>
              <w:right w:val="nil"/>
            </w:tcBorders>
            <w:vAlign w:val="center"/>
          </w:tcPr>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课 题 名 称：</w:t>
            </w:r>
          </w:p>
        </w:tc>
        <w:tc>
          <w:tcPr>
            <w:tcW w:w="6325" w:type="dxa"/>
            <w:tcBorders>
              <w:top w:val="nil"/>
              <w:left w:val="nil"/>
              <w:right w:val="nil"/>
            </w:tcBorders>
            <w:vAlign w:val="center"/>
          </w:tcPr>
          <w:p>
            <w:pPr>
              <w:jc w:val="center"/>
              <w:rPr>
                <w:rFonts w:hint="eastAsia" w:ascii="方正仿宋_GBK" w:hAnsi="方正仿宋_GBK" w:eastAsia="方正仿宋_GBK" w:cs="方正仿宋_GBK"/>
                <w:b/>
                <w:sz w:val="32"/>
                <w:szCs w:val="32"/>
              </w:rPr>
            </w:pPr>
          </w:p>
          <w:p>
            <w:pPr>
              <w:jc w:val="center"/>
              <w:rPr>
                <w:rFonts w:hint="eastAsia" w:ascii="方正仿宋_GBK" w:hAnsi="方正仿宋_GBK" w:eastAsia="方正仿宋_GBK" w:cs="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59" w:type="dxa"/>
            <w:tcBorders>
              <w:top w:val="nil"/>
              <w:left w:val="nil"/>
              <w:bottom w:val="nil"/>
              <w:right w:val="nil"/>
            </w:tcBorders>
            <w:vAlign w:val="center"/>
          </w:tcPr>
          <w:p>
            <w:pPr>
              <w:spacing w:before="241" w:beforeLines="50" w:after="241" w:afterLines="5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甲      方：</w:t>
            </w:r>
          </w:p>
        </w:tc>
        <w:tc>
          <w:tcPr>
            <w:tcW w:w="6325" w:type="dxa"/>
            <w:tcBorders>
              <w:left w:val="nil"/>
              <w:right w:val="nil"/>
            </w:tcBorders>
            <w:vAlign w:val="center"/>
          </w:tcPr>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急诊医学重庆市</w:t>
            </w:r>
            <w:r>
              <w:rPr>
                <w:rFonts w:hint="eastAsia" w:ascii="方正仿宋_GBK" w:hAnsi="方正仿宋_GBK" w:eastAsia="方正仿宋_GBK" w:cs="方正仿宋_GBK"/>
                <w:b/>
                <w:sz w:val="32"/>
                <w:szCs w:val="32"/>
              </w:rPr>
              <w:t>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59" w:type="dxa"/>
            <w:tcBorders>
              <w:top w:val="nil"/>
              <w:left w:val="nil"/>
              <w:bottom w:val="nil"/>
              <w:right w:val="nil"/>
            </w:tcBorders>
            <w:vAlign w:val="center"/>
          </w:tcPr>
          <w:p>
            <w:pPr>
              <w:spacing w:before="241" w:beforeLines="50"/>
              <w:jc w:val="both"/>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乙      方：</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(课题承担者)</w:t>
            </w:r>
          </w:p>
        </w:tc>
        <w:tc>
          <w:tcPr>
            <w:tcW w:w="6325" w:type="dxa"/>
            <w:tcBorders>
              <w:left w:val="nil"/>
              <w:right w:val="nil"/>
            </w:tcBorders>
            <w:vAlign w:val="center"/>
          </w:tcPr>
          <w:p>
            <w:pPr>
              <w:jc w:val="center"/>
              <w:rPr>
                <w:rFonts w:hint="eastAsia" w:ascii="方正仿宋_GBK" w:hAnsi="方正仿宋_GBK" w:eastAsia="方正仿宋_GBK" w:cs="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59" w:type="dxa"/>
            <w:tcBorders>
              <w:top w:val="nil"/>
              <w:left w:val="nil"/>
              <w:bottom w:val="nil"/>
              <w:right w:val="nil"/>
            </w:tcBorders>
            <w:vAlign w:val="center"/>
          </w:tcPr>
          <w:p>
            <w:pPr>
              <w:spacing w:before="241" w:beforeLines="50" w:after="241" w:afterLines="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乙方所在单位：</w:t>
            </w:r>
          </w:p>
        </w:tc>
        <w:tc>
          <w:tcPr>
            <w:tcW w:w="6325" w:type="dxa"/>
            <w:tcBorders>
              <w:left w:val="nil"/>
              <w:right w:val="nil"/>
            </w:tcBorders>
            <w:vAlign w:val="center"/>
          </w:tcPr>
          <w:p>
            <w:pPr>
              <w:jc w:val="center"/>
              <w:rPr>
                <w:rFonts w:hint="eastAsia" w:ascii="方正仿宋_GBK" w:hAnsi="方正仿宋_GBK" w:eastAsia="方正仿宋_GBK" w:cs="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359" w:type="dxa"/>
            <w:tcBorders>
              <w:top w:val="nil"/>
              <w:left w:val="nil"/>
              <w:bottom w:val="nil"/>
              <w:right w:val="nil"/>
            </w:tcBorders>
            <w:vAlign w:val="center"/>
          </w:tcPr>
          <w:p>
            <w:pPr>
              <w:spacing w:before="241" w:beforeLines="50" w:after="241" w:afterLines="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联 系 电 话：</w:t>
            </w:r>
          </w:p>
        </w:tc>
        <w:tc>
          <w:tcPr>
            <w:tcW w:w="6325" w:type="dxa"/>
            <w:tcBorders>
              <w:left w:val="nil"/>
              <w:right w:val="nil"/>
            </w:tcBorders>
            <w:vAlign w:val="center"/>
          </w:tcPr>
          <w:p>
            <w:pPr>
              <w:jc w:val="center"/>
              <w:rPr>
                <w:rFonts w:hint="eastAsia" w:ascii="方正仿宋_GBK" w:hAnsi="方正仿宋_GBK" w:eastAsia="方正仿宋_GBK" w:cs="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359" w:type="dxa"/>
            <w:tcBorders>
              <w:top w:val="nil"/>
              <w:left w:val="nil"/>
              <w:bottom w:val="nil"/>
              <w:right w:val="nil"/>
            </w:tcBorders>
            <w:vAlign w:val="center"/>
          </w:tcPr>
          <w:p>
            <w:pPr>
              <w:spacing w:before="241" w:beforeLines="50" w:after="241" w:afterLines="50"/>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起 止 年 限：</w:t>
            </w:r>
          </w:p>
        </w:tc>
        <w:tc>
          <w:tcPr>
            <w:tcW w:w="6325" w:type="dxa"/>
            <w:tcBorders>
              <w:left w:val="nil"/>
              <w:right w:val="nil"/>
            </w:tcBorders>
            <w:vAlign w:val="center"/>
          </w:tcPr>
          <w:p>
            <w:pPr>
              <w:ind w:firstLine="1285" w:firstLineChars="4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年    月 至         年    月</w:t>
            </w:r>
          </w:p>
        </w:tc>
      </w:tr>
    </w:tbl>
    <w:p>
      <w:pPr>
        <w:spacing w:line="560" w:lineRule="exact"/>
        <w:rPr>
          <w:rFonts w:hint="eastAsia" w:ascii="方正仿宋_GBK" w:hAnsi="方正仿宋_GBK" w:eastAsia="方正仿宋_GBK" w:cs="方正仿宋_GBK"/>
          <w:sz w:val="32"/>
          <w:szCs w:val="32"/>
        </w:rPr>
      </w:pPr>
    </w:p>
    <w:p>
      <w:pPr>
        <w:spacing w:line="560" w:lineRule="exact"/>
        <w:ind w:firstLine="1280" w:firstLineChars="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60" w:lineRule="exact"/>
        <w:ind w:firstLine="1280" w:firstLineChars="400"/>
        <w:rPr>
          <w:rFonts w:hint="eastAsia" w:ascii="方正仿宋_GBK" w:hAnsi="方正仿宋_GBK" w:eastAsia="方正仿宋_GBK" w:cs="方正仿宋_GBK"/>
          <w:sz w:val="32"/>
          <w:szCs w:val="32"/>
        </w:rPr>
      </w:pPr>
    </w:p>
    <w:p>
      <w:pPr>
        <w:spacing w:line="400" w:lineRule="exact"/>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急诊医学重庆市</w:t>
      </w:r>
      <w:r>
        <w:rPr>
          <w:rFonts w:hint="eastAsia" w:ascii="方正仿宋_GBK" w:hAnsi="方正仿宋_GBK" w:eastAsia="方正仿宋_GBK" w:cs="方正仿宋_GBK"/>
          <w:b/>
          <w:sz w:val="32"/>
          <w:szCs w:val="32"/>
        </w:rPr>
        <w:t>重点实验室制</w:t>
      </w:r>
    </w:p>
    <w:p>
      <w:pPr>
        <w:spacing w:line="400" w:lineRule="exact"/>
        <w:jc w:val="center"/>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说   明</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一、课题合同书是课题经费拨付和检查、评估、总结、验收的</w:t>
      </w:r>
      <w:r>
        <w:rPr>
          <w:rFonts w:hint="eastAsia" w:ascii="方正仿宋_GBK" w:hAnsi="方正仿宋_GBK" w:eastAsia="方正仿宋_GBK" w:cs="方正仿宋_GBK"/>
          <w:sz w:val="32"/>
          <w:szCs w:val="32"/>
          <w:lang w:eastAsia="zh-CN"/>
        </w:rPr>
        <w:t>依</w:t>
      </w:r>
      <w:r>
        <w:rPr>
          <w:rFonts w:hint="eastAsia" w:ascii="方正仿宋_GBK" w:hAnsi="方正仿宋_GBK" w:eastAsia="方正仿宋_GBK" w:cs="方正仿宋_GBK"/>
          <w:sz w:val="32"/>
          <w:szCs w:val="32"/>
        </w:rPr>
        <w:t>据。</w:t>
      </w:r>
    </w:p>
    <w:p>
      <w:pPr>
        <w:keepNext w:val="0"/>
        <w:keepLines w:val="0"/>
        <w:pageBreakBefore w:val="0"/>
        <w:widowControl w:val="0"/>
        <w:kinsoku/>
        <w:wordWrap/>
        <w:overflowPunct/>
        <w:topLinePunct w:val="0"/>
        <w:autoSpaceDE/>
        <w:autoSpaceDN/>
        <w:bidi w:val="0"/>
        <w:adjustRightInd/>
        <w:snapToGrid/>
        <w:spacing w:line="560" w:lineRule="exact"/>
        <w:ind w:left="649" w:leftChars="0" w:hanging="649" w:hangingChars="203"/>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二、课题合同书填写要求字迹清晰，</w:t>
      </w:r>
      <w:r>
        <w:rPr>
          <w:rFonts w:hint="eastAsia" w:ascii="方正仿宋_GBK" w:hAnsi="方正仿宋_GBK" w:eastAsia="方正仿宋_GBK" w:cs="方正仿宋_GBK"/>
          <w:sz w:val="32"/>
          <w:szCs w:val="32"/>
          <w:lang w:val="en-US" w:eastAsia="zh-CN"/>
        </w:rPr>
        <w:t>正文内容字体为仿宋、</w:t>
      </w:r>
      <w:r>
        <w:rPr>
          <w:rFonts w:hint="eastAsia" w:ascii="方正仿宋_GBK" w:hAnsi="方正仿宋_GBK" w:eastAsia="方正仿宋_GBK" w:cs="方正仿宋_GBK"/>
          <w:sz w:val="32"/>
          <w:szCs w:val="32"/>
        </w:rPr>
        <w:t>字号</w:t>
      </w:r>
      <w:r>
        <w:rPr>
          <w:rFonts w:hint="eastAsia" w:ascii="方正仿宋_GBK" w:hAnsi="方正仿宋_GBK" w:eastAsia="方正仿宋_GBK" w:cs="方正仿宋_GBK"/>
          <w:sz w:val="32"/>
          <w:szCs w:val="32"/>
          <w:lang w:val="en-US" w:eastAsia="zh-CN"/>
        </w:rPr>
        <w:t>小四</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 xml:space="preserve"> 倍行距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内容简明扼要、主要技术</w:t>
      </w:r>
      <w:r>
        <w:rPr>
          <w:rFonts w:hint="eastAsia" w:ascii="方正仿宋_GBK" w:hAnsi="方正仿宋_GBK" w:eastAsia="方正仿宋_GBK" w:cs="方正仿宋_GBK"/>
          <w:sz w:val="32"/>
          <w:szCs w:val="32"/>
          <w:lang w:eastAsia="zh-CN"/>
        </w:rPr>
        <w:t>经</w:t>
      </w:r>
      <w:r>
        <w:rPr>
          <w:rFonts w:hint="eastAsia" w:ascii="方正仿宋_GBK" w:hAnsi="方正仿宋_GBK" w:eastAsia="方正仿宋_GBK" w:cs="方正仿宋_GBK"/>
          <w:sz w:val="32"/>
          <w:szCs w:val="32"/>
        </w:rPr>
        <w:t>济指标应量化。</w:t>
      </w:r>
    </w:p>
    <w:p>
      <w:pPr>
        <w:keepNext w:val="0"/>
        <w:keepLines w:val="0"/>
        <w:pageBreakBefore w:val="0"/>
        <w:widowControl w:val="0"/>
        <w:kinsoku/>
        <w:wordWrap/>
        <w:overflowPunct/>
        <w:topLinePunct w:val="0"/>
        <w:autoSpaceDE/>
        <w:autoSpaceDN/>
        <w:bidi w:val="0"/>
        <w:adjustRightInd/>
        <w:snapToGrid/>
        <w:spacing w:line="560" w:lineRule="exact"/>
        <w:ind w:left="504" w:hanging="576" w:hangingChars="18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三、课题合同书各项内容，要实事求是，逐条认真填写。表达要准确、严谨，外来语要同时用原文和中文表达。第一次出现的缩写词，须注出全称。</w:t>
      </w:r>
    </w:p>
    <w:p>
      <w:pPr>
        <w:keepNext w:val="0"/>
        <w:keepLines w:val="0"/>
        <w:pageBreakBefore w:val="0"/>
        <w:widowControl w:val="0"/>
        <w:kinsoku/>
        <w:wordWrap/>
        <w:overflowPunct/>
        <w:topLinePunct w:val="0"/>
        <w:autoSpaceDE/>
        <w:autoSpaceDN/>
        <w:bidi w:val="0"/>
        <w:adjustRightInd/>
        <w:snapToGrid/>
        <w:spacing w:line="560" w:lineRule="exact"/>
        <w:ind w:left="570" w:leftChars="17" w:hanging="534" w:hangingChars="167"/>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四、合同编号不用填写。课题考核必须是鉴定成果、获奖成果、专利成果、一级刊物文章（请标明具体刊物名称以便审核，一般核心刊物不能作为指标）、SCI或EI收录文章。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五、正式合同中此页说明不保留。</w:t>
      </w: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ind w:firstLine="480" w:firstLineChars="200"/>
        <w:rPr>
          <w:rFonts w:hint="eastAsia"/>
          <w:sz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根据《急诊医学重庆市重点实验室开放课题</w:t>
      </w:r>
      <w:r>
        <w:rPr>
          <w:rFonts w:hint="eastAsia" w:ascii="方正仿宋_GBK" w:hAnsi="方正仿宋_GBK" w:eastAsia="方正仿宋_GBK" w:cs="方正仿宋_GBK"/>
          <w:sz w:val="32"/>
          <w:szCs w:val="32"/>
          <w:lang w:eastAsia="zh-CN"/>
        </w:rPr>
        <w:t>管理办法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《急诊医学重庆市重点实验室开放课题</w:t>
      </w:r>
      <w:r>
        <w:rPr>
          <w:rFonts w:hint="eastAsia" w:ascii="方正仿宋_GBK" w:hAnsi="方正仿宋_GBK" w:eastAsia="方正仿宋_GBK" w:cs="方正仿宋_GBK"/>
          <w:sz w:val="32"/>
          <w:szCs w:val="32"/>
          <w:lang w:eastAsia="zh-CN"/>
        </w:rPr>
        <w:t>申请指南</w:t>
      </w:r>
      <w:r>
        <w:rPr>
          <w:rFonts w:hint="eastAsia" w:ascii="方正仿宋_GBK" w:hAnsi="方正仿宋_GBK" w:eastAsia="方正仿宋_GBK" w:cs="方正仿宋_GBK"/>
          <w:sz w:val="32"/>
          <w:szCs w:val="32"/>
        </w:rPr>
        <w:t>》的有关规定，为顺利完成实验室开放课</w:t>
      </w:r>
      <w:r>
        <w:rPr>
          <w:rFonts w:hint="eastAsia" w:ascii="方正仿宋_GBK" w:hAnsi="方正仿宋_GBK" w:eastAsia="方正仿宋_GBK" w:cs="方正仿宋_GBK"/>
          <w:sz w:val="32"/>
          <w:szCs w:val="32"/>
          <w:lang w:eastAsia="zh-CN"/>
        </w:rPr>
        <w:t>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，在充分协商的基础上，就该课题的有关事宜，签订本合同。</w:t>
      </w:r>
    </w:p>
    <w:p>
      <w:pPr>
        <w:jc w:val="left"/>
        <w:rPr>
          <w:rFonts w:hint="eastAsia" w:ascii="方正仿宋_GBK" w:hAnsi="方正仿宋_GBK" w:eastAsia="方正仿宋_GBK" w:cs="方正仿宋_GBK"/>
          <w:sz w:val="32"/>
          <w:szCs w:val="32"/>
          <w:lang w:val="en-US" w:eastAsia="zh-CN"/>
        </w:rPr>
      </w:pPr>
    </w:p>
    <w:p>
      <w:pPr>
        <w:jc w:val="left"/>
        <w:rPr>
          <w:rFonts w:hint="default"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position w:val="6"/>
          <w:sz w:val="32"/>
          <w:szCs w:val="32"/>
          <w:lang w:val="en-US" w:eastAsia="zh-CN"/>
        </w:rPr>
        <w:t>一、课题研究及考核内容</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5"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position w:val="6"/>
                <w:sz w:val="32"/>
                <w:szCs w:val="32"/>
                <w:lang w:val="en-US" w:eastAsia="zh-CN"/>
              </w:rPr>
              <w:t>1.</w:t>
            </w:r>
            <w:r>
              <w:rPr>
                <w:rFonts w:hint="eastAsia" w:ascii="方正黑体_GBK" w:hAnsi="方正黑体_GBK" w:eastAsia="方正黑体_GBK" w:cs="方正黑体_GBK"/>
                <w:b/>
                <w:position w:val="6"/>
                <w:sz w:val="32"/>
                <w:szCs w:val="32"/>
              </w:rPr>
              <w:t>课题的目标和主要研究内容</w:t>
            </w:r>
            <w:r>
              <w:rPr>
                <w:rFonts w:hint="eastAsia" w:ascii="方正仿宋_GBK" w:hAnsi="方正仿宋_GBK" w:eastAsia="方正仿宋_GBK" w:cs="方正仿宋_GBK"/>
                <w:position w:val="6"/>
                <w:sz w:val="28"/>
                <w:szCs w:val="28"/>
              </w:rPr>
              <w:t>（</w:t>
            </w:r>
            <w:r>
              <w:rPr>
                <w:rFonts w:hint="eastAsia" w:ascii="方正仿宋_GBK" w:hAnsi="方正仿宋_GBK" w:eastAsia="方正仿宋_GBK" w:cs="方正仿宋_GBK"/>
                <w:position w:val="6"/>
                <w:sz w:val="28"/>
                <w:szCs w:val="28"/>
                <w:lang w:val="en-US" w:eastAsia="zh-CN"/>
              </w:rPr>
              <w:t>不超过1000字</w:t>
            </w:r>
            <w:r>
              <w:rPr>
                <w:rFonts w:hint="eastAsia" w:ascii="方正仿宋_GBK" w:hAnsi="方正仿宋_GBK" w:eastAsia="方正仿宋_GBK" w:cs="方正仿宋_GBK"/>
                <w:position w:val="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2" w:hRule="atLeast"/>
        </w:trPr>
        <w:tc>
          <w:tcPr>
            <w:tcW w:w="9135" w:type="dxa"/>
            <w:gridSpan w:val="2"/>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5"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rPr>
            </w:pPr>
            <w:r>
              <w:rPr>
                <w:rFonts w:hint="eastAsia" w:ascii="方正黑体_GBK" w:hAnsi="方正黑体_GBK" w:eastAsia="方正黑体_GBK" w:cs="方正黑体_GBK"/>
                <w:b/>
                <w:position w:val="6"/>
                <w:sz w:val="32"/>
                <w:szCs w:val="32"/>
                <w:lang w:val="en-US" w:eastAsia="zh-CN"/>
              </w:rPr>
              <w:t>2.</w:t>
            </w:r>
            <w:r>
              <w:rPr>
                <w:rFonts w:hint="eastAsia" w:ascii="方正黑体_GBK" w:hAnsi="方正黑体_GBK" w:eastAsia="方正黑体_GBK" w:cs="方正黑体_GBK"/>
                <w:b/>
                <w:position w:val="6"/>
                <w:sz w:val="32"/>
                <w:szCs w:val="32"/>
              </w:rPr>
              <w:t>课题验收内容和考核指标</w:t>
            </w:r>
            <w:r>
              <w:rPr>
                <w:rFonts w:hint="eastAsia" w:ascii="方正仿宋_GBK" w:hAnsi="方正仿宋_GBK" w:eastAsia="方正仿宋_GBK" w:cs="方正仿宋_GBK"/>
                <w:position w:val="6"/>
                <w:sz w:val="28"/>
                <w:szCs w:val="28"/>
              </w:rPr>
              <w:t>（应达到的主要技术指标和水平、获得的</w:t>
            </w:r>
            <w:r>
              <w:rPr>
                <w:rFonts w:hint="eastAsia" w:ascii="方正仿宋_GBK" w:hAnsi="方正仿宋_GBK" w:eastAsia="方正仿宋_GBK" w:cs="方正仿宋_GBK"/>
                <w:position w:val="6"/>
                <w:sz w:val="28"/>
                <w:szCs w:val="28"/>
                <w:lang w:val="en-US" w:eastAsia="zh-CN"/>
              </w:rPr>
              <w:t>研究成果</w:t>
            </w:r>
            <w:r>
              <w:rPr>
                <w:rFonts w:hint="eastAsia" w:ascii="方正仿宋_GBK" w:hAnsi="方正仿宋_GBK" w:eastAsia="方正仿宋_GBK" w:cs="方正仿宋_GBK"/>
                <w:position w:val="6"/>
                <w:sz w:val="28"/>
                <w:szCs w:val="28"/>
              </w:rPr>
              <w:t>及其他应考核的指标</w:t>
            </w:r>
            <w:r>
              <w:rPr>
                <w:rFonts w:hint="eastAsia" w:ascii="方正仿宋_GBK" w:hAnsi="方正仿宋_GBK" w:eastAsia="方正仿宋_GBK" w:cs="方正仿宋_GBK"/>
                <w:position w:val="6"/>
                <w:sz w:val="28"/>
                <w:szCs w:val="28"/>
                <w:lang w:eastAsia="zh-CN"/>
              </w:rPr>
              <w:t>，</w:t>
            </w:r>
            <w:r>
              <w:rPr>
                <w:rFonts w:hint="eastAsia" w:ascii="方正仿宋_GBK" w:hAnsi="方正仿宋_GBK" w:eastAsia="方正仿宋_GBK" w:cs="方正仿宋_GBK"/>
                <w:position w:val="6"/>
                <w:sz w:val="28"/>
                <w:szCs w:val="28"/>
                <w:lang w:val="en-US" w:eastAsia="zh-CN"/>
              </w:rPr>
              <w:t>不超过500字</w:t>
            </w:r>
            <w:r>
              <w:rPr>
                <w:rFonts w:hint="eastAsia" w:ascii="方正仿宋_GBK" w:hAnsi="方正仿宋_GBK" w:eastAsia="方正仿宋_GBK" w:cs="方正仿宋_GBK"/>
                <w:position w:val="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9135" w:type="dxa"/>
            <w:gridSpan w:val="2"/>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18"/>
              </w:rPr>
            </w:pPr>
          </w:p>
          <w:p>
            <w:pP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135"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eastAsia="黑体"/>
                <w:position w:val="6"/>
                <w:sz w:val="30"/>
              </w:rPr>
            </w:pPr>
            <w:r>
              <w:rPr>
                <w:rFonts w:hint="eastAsia" w:ascii="方正黑体_GBK" w:hAnsi="方正黑体_GBK" w:eastAsia="方正黑体_GBK" w:cs="方正黑体_GBK"/>
                <w:b/>
                <w:position w:val="6"/>
                <w:sz w:val="32"/>
                <w:szCs w:val="32"/>
                <w:lang w:val="en-US" w:eastAsia="zh-CN"/>
              </w:rPr>
              <w:t>3.</w:t>
            </w:r>
            <w:r>
              <w:rPr>
                <w:rFonts w:hint="eastAsia" w:ascii="方正黑体_GBK" w:hAnsi="方正黑体_GBK" w:eastAsia="方正黑体_GBK" w:cs="方正黑体_GBK"/>
                <w:b/>
                <w:position w:val="6"/>
                <w:sz w:val="32"/>
                <w:szCs w:val="32"/>
              </w:rPr>
              <w:t>课题的年度计划及年度考核指标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050" w:type="dxa"/>
          </w:tcPr>
          <w:p>
            <w:pPr>
              <w:rPr>
                <w:rFonts w:hint="eastAsia" w:ascii="方正仿宋_GBK" w:hAnsi="方正仿宋_GBK" w:eastAsia="方正仿宋_GBK" w:cs="方正仿宋_GBK"/>
                <w:position w:val="6"/>
                <w:sz w:val="32"/>
                <w:szCs w:val="32"/>
              </w:rPr>
            </w:pPr>
          </w:p>
          <w:p>
            <w:pPr>
              <w:rPr>
                <w:rFonts w:hint="eastAsia" w:ascii="方正仿宋_GBK" w:hAnsi="方正仿宋_GBK" w:eastAsia="方正仿宋_GBK" w:cs="方正仿宋_GBK"/>
                <w:position w:val="6"/>
                <w:sz w:val="32"/>
                <w:szCs w:val="32"/>
              </w:rPr>
            </w:pPr>
          </w:p>
          <w:p>
            <w:pPr>
              <w:ind w:firstLine="320" w:firstLineChars="100"/>
              <w:rPr>
                <w:rFonts w:hint="eastAsia" w:ascii="方正仿宋_GBK" w:hAnsi="方正仿宋_GBK" w:eastAsia="方正仿宋_GBK" w:cs="方正仿宋_GBK"/>
                <w:position w:val="6"/>
                <w:sz w:val="32"/>
                <w:szCs w:val="32"/>
              </w:rPr>
            </w:pPr>
          </w:p>
          <w:p>
            <w:pPr>
              <w:ind w:firstLine="320" w:firstLineChars="100"/>
              <w:rPr>
                <w:rFonts w:hint="eastAsia" w:ascii="方正仿宋_GBK" w:hAnsi="方正仿宋_GBK" w:eastAsia="方正仿宋_GBK" w:cs="方正仿宋_GBK"/>
                <w:position w:val="6"/>
                <w:sz w:val="32"/>
                <w:szCs w:val="32"/>
              </w:rPr>
            </w:pPr>
          </w:p>
        </w:tc>
        <w:tc>
          <w:tcPr>
            <w:tcW w:w="80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050" w:type="dxa"/>
          </w:tcPr>
          <w:p>
            <w:pPr>
              <w:rPr>
                <w:rFonts w:hint="eastAsia" w:ascii="方正仿宋_GBK" w:hAnsi="方正仿宋_GBK" w:eastAsia="方正仿宋_GBK" w:cs="方正仿宋_GBK"/>
                <w:position w:val="6"/>
                <w:sz w:val="32"/>
                <w:szCs w:val="32"/>
              </w:rPr>
            </w:pPr>
          </w:p>
          <w:p>
            <w:pPr>
              <w:rPr>
                <w:rFonts w:hint="eastAsia" w:ascii="方正仿宋_GBK" w:hAnsi="方正仿宋_GBK" w:eastAsia="方正仿宋_GBK" w:cs="方正仿宋_GBK"/>
                <w:position w:val="6"/>
                <w:sz w:val="32"/>
                <w:szCs w:val="32"/>
              </w:rPr>
            </w:pPr>
          </w:p>
          <w:p>
            <w:pPr>
              <w:rPr>
                <w:rFonts w:hint="eastAsia" w:ascii="方正仿宋_GBK" w:hAnsi="方正仿宋_GBK" w:eastAsia="方正仿宋_GBK" w:cs="方正仿宋_GBK"/>
                <w:position w:val="6"/>
                <w:sz w:val="32"/>
                <w:szCs w:val="32"/>
              </w:rPr>
            </w:pPr>
            <w:r>
              <w:rPr>
                <w:rFonts w:hint="eastAsia" w:ascii="方正仿宋_GBK" w:hAnsi="方正仿宋_GBK" w:eastAsia="方正仿宋_GBK" w:cs="方正仿宋_GBK"/>
                <w:position w:val="6"/>
                <w:sz w:val="32"/>
                <w:szCs w:val="32"/>
              </w:rPr>
              <w:t xml:space="preserve">  </w:t>
            </w:r>
          </w:p>
          <w:p>
            <w:pPr>
              <w:ind w:firstLine="320" w:firstLineChars="100"/>
              <w:rPr>
                <w:rFonts w:hint="eastAsia" w:ascii="方正仿宋_GBK" w:hAnsi="方正仿宋_GBK" w:eastAsia="方正仿宋_GBK" w:cs="方正仿宋_GBK"/>
                <w:position w:val="6"/>
                <w:sz w:val="32"/>
                <w:szCs w:val="32"/>
              </w:rPr>
            </w:pPr>
          </w:p>
        </w:tc>
        <w:tc>
          <w:tcPr>
            <w:tcW w:w="80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050" w:type="dxa"/>
          </w:tcPr>
          <w:p>
            <w:pPr>
              <w:rPr>
                <w:rFonts w:hint="eastAsia" w:ascii="方正仿宋_GBK" w:hAnsi="方正仿宋_GBK" w:eastAsia="方正仿宋_GBK" w:cs="方正仿宋_GBK"/>
                <w:position w:val="6"/>
                <w:sz w:val="32"/>
                <w:szCs w:val="32"/>
              </w:rPr>
            </w:pPr>
          </w:p>
          <w:p>
            <w:pPr>
              <w:rPr>
                <w:rFonts w:hint="eastAsia" w:ascii="方正仿宋_GBK" w:hAnsi="方正仿宋_GBK" w:eastAsia="方正仿宋_GBK" w:cs="方正仿宋_GBK"/>
                <w:position w:val="6"/>
                <w:sz w:val="32"/>
                <w:szCs w:val="32"/>
              </w:rPr>
            </w:pPr>
          </w:p>
          <w:p>
            <w:pPr>
              <w:rPr>
                <w:rFonts w:hint="eastAsia" w:ascii="方正仿宋_GBK" w:hAnsi="方正仿宋_GBK" w:eastAsia="方正仿宋_GBK" w:cs="方正仿宋_GBK"/>
                <w:position w:val="6"/>
                <w:sz w:val="32"/>
                <w:szCs w:val="32"/>
              </w:rPr>
            </w:pPr>
          </w:p>
          <w:p>
            <w:pPr>
              <w:rPr>
                <w:rFonts w:hint="eastAsia" w:ascii="方正仿宋_GBK" w:hAnsi="方正仿宋_GBK" w:eastAsia="方正仿宋_GBK" w:cs="方正仿宋_GBK"/>
                <w:position w:val="6"/>
                <w:sz w:val="32"/>
                <w:szCs w:val="32"/>
              </w:rPr>
            </w:pPr>
            <w:r>
              <w:rPr>
                <w:rFonts w:hint="eastAsia" w:ascii="方正仿宋_GBK" w:hAnsi="方正仿宋_GBK" w:eastAsia="方正仿宋_GBK" w:cs="方正仿宋_GBK"/>
                <w:position w:val="6"/>
                <w:sz w:val="32"/>
                <w:szCs w:val="32"/>
              </w:rPr>
              <w:t xml:space="preserve">  </w:t>
            </w:r>
          </w:p>
        </w:tc>
        <w:tc>
          <w:tcPr>
            <w:tcW w:w="8085"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仿宋" w:hAnsi="仿宋" w:eastAsia="仿宋" w:cs="仿宋"/>
                <w:sz w:val="24"/>
                <w:szCs w:val="24"/>
              </w:rPr>
            </w:pPr>
          </w:p>
          <w:p>
            <w:pPr>
              <w:bidi w:val="0"/>
              <w:jc w:val="left"/>
              <w:rPr>
                <w:rFonts w:hint="eastAsia" w:ascii="Times New Roman" w:hAnsi="Times New Roman" w:eastAsia="宋体" w:cs="Times New Roman"/>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二</w:t>
      </w:r>
      <w:r>
        <w:rPr>
          <w:rFonts w:hint="eastAsia" w:ascii="方正黑体_GBK" w:hAnsi="方正黑体_GBK" w:eastAsia="方正黑体_GBK" w:cs="方正黑体_GBK"/>
          <w:b/>
          <w:bCs/>
          <w:sz w:val="32"/>
          <w:szCs w:val="32"/>
        </w:rPr>
        <w:t>、</w:t>
      </w:r>
      <w:r>
        <w:rPr>
          <w:rFonts w:hint="eastAsia" w:ascii="方正黑体_GBK" w:hAnsi="方正黑体_GBK" w:eastAsia="方正黑体_GBK" w:cs="方正黑体_GBK"/>
          <w:b/>
          <w:bCs/>
          <w:sz w:val="32"/>
          <w:szCs w:val="32"/>
          <w:lang w:val="en-US" w:eastAsia="zh-CN"/>
        </w:rPr>
        <w:t>项目</w:t>
      </w:r>
      <w:r>
        <w:rPr>
          <w:rFonts w:hint="eastAsia" w:ascii="方正黑体_GBK" w:hAnsi="方正黑体_GBK" w:eastAsia="方正黑体_GBK" w:cs="方正黑体_GBK"/>
          <w:b/>
          <w:bCs/>
          <w:sz w:val="32"/>
          <w:szCs w:val="32"/>
        </w:rPr>
        <w:t>经费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position w:val="6"/>
          <w:sz w:val="28"/>
          <w:szCs w:val="28"/>
          <w:lang w:val="en-US" w:eastAsia="zh-CN"/>
        </w:rPr>
      </w:pPr>
      <w:r>
        <w:rPr>
          <w:rFonts w:hint="eastAsia" w:ascii="方正仿宋_GBK" w:hAnsi="方正仿宋_GBK" w:eastAsia="方正仿宋_GBK" w:cs="方正仿宋_GBK"/>
          <w:position w:val="6"/>
          <w:sz w:val="28"/>
          <w:szCs w:val="28"/>
          <w:lang w:val="en-US" w:eastAsia="zh-CN"/>
        </w:rPr>
        <w:t>甲方为乙方提供本项目研究经费</w:t>
      </w:r>
      <w:r>
        <w:rPr>
          <w:rFonts w:hint="eastAsia" w:ascii="方正仿宋_GBK" w:hAnsi="方正仿宋_GBK" w:eastAsia="方正仿宋_GBK" w:cs="方正仿宋_GBK"/>
          <w:position w:val="6"/>
          <w:sz w:val="28"/>
          <w:szCs w:val="28"/>
          <w:u w:val="single"/>
          <w:lang w:val="en-US" w:eastAsia="zh-CN"/>
        </w:rPr>
        <w:t xml:space="preserve">   </w:t>
      </w:r>
      <w:r>
        <w:rPr>
          <w:rFonts w:hint="eastAsia" w:ascii="方正仿宋_GBK" w:hAnsi="方正仿宋_GBK" w:eastAsia="方正仿宋_GBK" w:cs="方正仿宋_GBK"/>
          <w:position w:val="6"/>
          <w:sz w:val="28"/>
          <w:szCs w:val="28"/>
          <w:u w:val="single"/>
          <w:lang w:val="en-US" w:eastAsia="zh-CN"/>
        </w:rPr>
        <w:t xml:space="preserve"> </w:t>
      </w:r>
      <w:r>
        <w:rPr>
          <w:rFonts w:hint="eastAsia" w:ascii="方正仿宋_GBK" w:hAnsi="方正仿宋_GBK" w:eastAsia="方正仿宋_GBK" w:cs="方正仿宋_GBK"/>
          <w:position w:val="6"/>
          <w:sz w:val="28"/>
          <w:szCs w:val="28"/>
          <w:lang w:val="en-US" w:eastAsia="zh-CN"/>
        </w:rPr>
        <w:t>万元，在签约后一次性建账，经费限在本实验室使用和报销。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851" w:footer="851" w:gutter="0"/>
          <w:pgNumType w:fmt="decimal" w:start="1"/>
          <w:cols w:space="425" w:num="1"/>
          <w:docGrid w:type="lines" w:linePitch="482" w:charSpace="0"/>
        </w:sectPr>
      </w:pPr>
      <w:bookmarkStart w:id="0" w:name="_GoBack"/>
      <w:bookmarkEnd w:id="0"/>
    </w:p>
    <w:p>
      <w:pPr>
        <w:keepNext w:val="0"/>
        <w:keepLines w:val="0"/>
        <w:pageBreakBefore/>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color w:val="000000"/>
          <w:sz w:val="30"/>
        </w:rPr>
      </w:pPr>
      <w:r>
        <w:rPr>
          <w:rFonts w:hint="eastAsia" w:ascii="方正黑体_GBK" w:hAnsi="方正黑体_GBK" w:eastAsia="方正黑体_GBK" w:cs="方正黑体_GBK"/>
          <w:b/>
          <w:color w:val="000000"/>
          <w:sz w:val="30"/>
          <w:lang w:val="en-US" w:eastAsia="zh-CN"/>
        </w:rPr>
        <w:t>三</w:t>
      </w:r>
      <w:r>
        <w:rPr>
          <w:rFonts w:hint="eastAsia" w:ascii="方正黑体_GBK" w:hAnsi="方正黑体_GBK" w:eastAsia="方正黑体_GBK" w:cs="方正黑体_GBK"/>
          <w:b/>
          <w:color w:val="000000"/>
          <w:sz w:val="30"/>
        </w:rPr>
        <w:t>、项目组成员</w:t>
      </w:r>
    </w:p>
    <w:tbl>
      <w:tblPr>
        <w:tblStyle w:val="10"/>
        <w:tblW w:w="141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15"/>
        <w:gridCol w:w="904"/>
        <w:gridCol w:w="1029"/>
        <w:gridCol w:w="1889"/>
        <w:gridCol w:w="2438"/>
        <w:gridCol w:w="1983"/>
        <w:gridCol w:w="2061"/>
        <w:gridCol w:w="1201"/>
        <w:gridCol w:w="1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091" w:hRule="atLeast"/>
          <w:jc w:val="center"/>
        </w:trPr>
        <w:tc>
          <w:tcPr>
            <w:tcW w:w="1115"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sz w:val="28"/>
                <w:szCs w:val="28"/>
              </w:rPr>
            </w:pPr>
            <w:r>
              <w:rPr>
                <w:rFonts w:hint="eastAsia" w:ascii="仿宋_GB2312" w:hAnsi="黑体" w:eastAsia="仿宋_GB2312"/>
                <w:sz w:val="28"/>
                <w:szCs w:val="28"/>
              </w:rPr>
              <w:t>姓  名</w:t>
            </w:r>
          </w:p>
        </w:tc>
        <w:tc>
          <w:tcPr>
            <w:tcW w:w="904" w:type="dxa"/>
            <w:tcBorders>
              <w:top w:val="single" w:color="000000" w:sz="6" w:space="0"/>
              <w:left w:val="single" w:color="000000" w:sz="6" w:space="0"/>
              <w:bottom w:val="single" w:color="000000" w:sz="6" w:space="0"/>
            </w:tcBorders>
            <w:vAlign w:val="center"/>
          </w:tcPr>
          <w:p>
            <w:pPr>
              <w:tabs>
                <w:tab w:val="left" w:pos="630"/>
              </w:tabs>
              <w:spacing w:line="0" w:lineRule="atLeast"/>
              <w:jc w:val="center"/>
              <w:rPr>
                <w:rFonts w:ascii="仿宋_GB2312" w:hAnsi="黑体" w:eastAsia="仿宋_GB2312"/>
                <w:sz w:val="28"/>
                <w:szCs w:val="28"/>
              </w:rPr>
            </w:pPr>
            <w:r>
              <w:rPr>
                <w:rFonts w:hint="eastAsia" w:ascii="仿宋_GB2312" w:hAnsi="黑体" w:eastAsia="仿宋_GB2312"/>
                <w:sz w:val="28"/>
                <w:szCs w:val="28"/>
              </w:rPr>
              <w:t>学历</w:t>
            </w:r>
          </w:p>
        </w:tc>
        <w:tc>
          <w:tcPr>
            <w:tcW w:w="1029"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sz w:val="28"/>
                <w:szCs w:val="28"/>
              </w:rPr>
            </w:pPr>
            <w:r>
              <w:rPr>
                <w:rFonts w:hint="eastAsia" w:ascii="仿宋_GB2312" w:hAnsi="黑体" w:eastAsia="仿宋_GB2312"/>
                <w:sz w:val="28"/>
                <w:szCs w:val="28"/>
              </w:rPr>
              <w:t>职称</w:t>
            </w:r>
          </w:p>
        </w:tc>
        <w:tc>
          <w:tcPr>
            <w:tcW w:w="1889" w:type="dxa"/>
            <w:tcBorders>
              <w:top w:val="single" w:color="auto" w:sz="6" w:space="0"/>
              <w:bottom w:val="single" w:color="auto" w:sz="6" w:space="0"/>
            </w:tcBorders>
            <w:vAlign w:val="center"/>
          </w:tcPr>
          <w:p>
            <w:pPr>
              <w:tabs>
                <w:tab w:val="left" w:pos="630"/>
              </w:tabs>
              <w:spacing w:line="0" w:lineRule="atLeast"/>
              <w:jc w:val="center"/>
              <w:rPr>
                <w:rFonts w:ascii="仿宋_GB2312" w:hAnsi="黑体" w:eastAsia="仿宋_GB2312"/>
                <w:sz w:val="28"/>
                <w:szCs w:val="28"/>
              </w:rPr>
            </w:pPr>
            <w:r>
              <w:rPr>
                <w:rFonts w:hint="eastAsia" w:ascii="仿宋_GB2312" w:hAnsi="黑体" w:eastAsia="仿宋_GB2312"/>
                <w:sz w:val="28"/>
                <w:szCs w:val="28"/>
              </w:rPr>
              <w:t>专业</w:t>
            </w:r>
          </w:p>
        </w:tc>
        <w:tc>
          <w:tcPr>
            <w:tcW w:w="2438" w:type="dxa"/>
            <w:tcBorders>
              <w:top w:val="single" w:color="auto" w:sz="6" w:space="0"/>
              <w:bottom w:val="single" w:color="auto" w:sz="6" w:space="0"/>
              <w:right w:val="single" w:color="auto" w:sz="6" w:space="0"/>
            </w:tcBorders>
            <w:vAlign w:val="center"/>
          </w:tcPr>
          <w:p>
            <w:pPr>
              <w:widowControl/>
              <w:spacing w:line="0" w:lineRule="atLeast"/>
              <w:jc w:val="center"/>
              <w:rPr>
                <w:rFonts w:ascii="仿宋_GB2312" w:hAnsi="黑体" w:eastAsia="仿宋_GB2312"/>
                <w:sz w:val="28"/>
                <w:szCs w:val="28"/>
              </w:rPr>
            </w:pPr>
            <w:r>
              <w:rPr>
                <w:rFonts w:hint="eastAsia" w:ascii="仿宋_GB2312" w:hAnsi="黑体" w:eastAsia="仿宋_GB2312"/>
                <w:sz w:val="28"/>
                <w:szCs w:val="28"/>
              </w:rPr>
              <w:t>工作单位</w:t>
            </w:r>
          </w:p>
        </w:tc>
        <w:tc>
          <w:tcPr>
            <w:tcW w:w="1983" w:type="dxa"/>
            <w:tcBorders>
              <w:top w:val="single" w:color="auto" w:sz="6" w:space="0"/>
              <w:bottom w:val="single" w:color="auto" w:sz="6" w:space="0"/>
              <w:right w:val="single" w:color="auto" w:sz="4" w:space="0"/>
            </w:tcBorders>
            <w:vAlign w:val="center"/>
          </w:tcPr>
          <w:p>
            <w:pPr>
              <w:tabs>
                <w:tab w:val="left" w:pos="630"/>
              </w:tabs>
              <w:spacing w:line="0" w:lineRule="atLeast"/>
              <w:jc w:val="center"/>
              <w:rPr>
                <w:rFonts w:ascii="仿宋_GB2312" w:hAnsi="黑体" w:eastAsia="仿宋_GB2312"/>
                <w:sz w:val="28"/>
                <w:szCs w:val="28"/>
              </w:rPr>
            </w:pPr>
            <w:r>
              <w:rPr>
                <w:rFonts w:hint="eastAsia" w:ascii="仿宋_GB2312" w:hAnsi="黑体" w:eastAsia="仿宋_GB2312"/>
                <w:sz w:val="28"/>
                <w:szCs w:val="28"/>
              </w:rPr>
              <w:t>联系电话</w:t>
            </w:r>
          </w:p>
        </w:tc>
        <w:tc>
          <w:tcPr>
            <w:tcW w:w="2061" w:type="dxa"/>
            <w:tcBorders>
              <w:top w:val="single" w:color="auto" w:sz="6" w:space="0"/>
              <w:left w:val="nil"/>
              <w:bottom w:val="single" w:color="auto" w:sz="6" w:space="0"/>
              <w:right w:val="single" w:color="auto" w:sz="6" w:space="0"/>
            </w:tcBorders>
            <w:vAlign w:val="center"/>
          </w:tcPr>
          <w:p>
            <w:pPr>
              <w:widowControl/>
              <w:spacing w:line="0" w:lineRule="atLeast"/>
              <w:jc w:val="center"/>
              <w:rPr>
                <w:rFonts w:ascii="仿宋_GB2312" w:hAnsi="黑体" w:eastAsia="仿宋_GB2312"/>
                <w:sz w:val="28"/>
                <w:szCs w:val="28"/>
              </w:rPr>
            </w:pPr>
            <w:r>
              <w:rPr>
                <w:rFonts w:hint="eastAsia" w:ascii="仿宋_GB2312" w:hAnsi="黑体" w:eastAsia="仿宋_GB2312"/>
                <w:sz w:val="28"/>
                <w:szCs w:val="28"/>
              </w:rPr>
              <w:t>项目中的分工</w:t>
            </w:r>
          </w:p>
        </w:tc>
        <w:tc>
          <w:tcPr>
            <w:tcW w:w="1201" w:type="dxa"/>
            <w:tcBorders>
              <w:top w:val="single" w:color="auto" w:sz="6" w:space="0"/>
              <w:left w:val="nil"/>
              <w:bottom w:val="single" w:color="auto" w:sz="6" w:space="0"/>
              <w:right w:val="single" w:color="auto" w:sz="6" w:space="0"/>
            </w:tcBorders>
            <w:vAlign w:val="center"/>
          </w:tcPr>
          <w:p>
            <w:pPr>
              <w:spacing w:line="0" w:lineRule="atLeast"/>
              <w:jc w:val="center"/>
              <w:rPr>
                <w:rFonts w:ascii="仿宋_GB2312" w:hAnsi="黑体" w:eastAsia="仿宋_GB2312"/>
                <w:szCs w:val="21"/>
              </w:rPr>
            </w:pPr>
            <w:r>
              <w:rPr>
                <w:rFonts w:hint="eastAsia" w:ascii="仿宋_GB2312" w:hAnsi="黑体" w:eastAsia="仿宋_GB2312"/>
                <w:szCs w:val="21"/>
              </w:rPr>
              <w:t>每年工作</w:t>
            </w:r>
          </w:p>
          <w:p>
            <w:pPr>
              <w:widowControl/>
              <w:spacing w:line="0" w:lineRule="atLeast"/>
              <w:jc w:val="center"/>
              <w:rPr>
                <w:rFonts w:ascii="仿宋_GB2312" w:hAnsi="黑体" w:eastAsia="仿宋_GB2312"/>
                <w:sz w:val="28"/>
                <w:szCs w:val="28"/>
              </w:rPr>
            </w:pPr>
            <w:r>
              <w:rPr>
                <w:rFonts w:hint="eastAsia" w:ascii="仿宋_GB2312" w:hAnsi="黑体" w:eastAsia="仿宋_GB2312"/>
                <w:szCs w:val="21"/>
              </w:rPr>
              <w:t>时间(月)</w:t>
            </w:r>
          </w:p>
        </w:tc>
        <w:tc>
          <w:tcPr>
            <w:tcW w:w="1514" w:type="dxa"/>
            <w:tcBorders>
              <w:top w:val="single" w:color="auto" w:sz="6" w:space="0"/>
              <w:left w:val="single" w:color="auto" w:sz="4" w:space="0"/>
              <w:bottom w:val="single" w:color="auto" w:sz="6" w:space="0"/>
              <w:right w:val="single" w:color="auto" w:sz="8" w:space="0"/>
            </w:tcBorders>
            <w:vAlign w:val="center"/>
          </w:tcPr>
          <w:p>
            <w:pPr>
              <w:tabs>
                <w:tab w:val="left" w:pos="630"/>
              </w:tabs>
              <w:spacing w:line="0" w:lineRule="atLeast"/>
              <w:jc w:val="center"/>
              <w:rPr>
                <w:rFonts w:ascii="仿宋_GB2312" w:hAnsi="黑体" w:eastAsia="仿宋_GB2312"/>
                <w:sz w:val="28"/>
                <w:szCs w:val="28"/>
              </w:rPr>
            </w:pPr>
            <w:r>
              <w:rPr>
                <w:rFonts w:hint="eastAsia" w:ascii="仿宋_GB2312" w:hAnsi="黑体" w:eastAsia="仿宋_GB2312"/>
                <w:sz w:val="28"/>
                <w:szCs w:val="28"/>
              </w:rPr>
              <w:t>签 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20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514"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20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514"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20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514"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20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514"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20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514"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2"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20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514"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eastAsia" w:ascii="仿宋" w:hAnsi="仿宋" w:eastAsia="仿宋" w:cs="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54" w:hRule="atLeast"/>
          <w:jc w:val="center"/>
        </w:trPr>
        <w:tc>
          <w:tcPr>
            <w:tcW w:w="1115" w:type="dxa"/>
            <w:tcBorders>
              <w:top w:val="single" w:color="auto" w:sz="6" w:space="0"/>
              <w:bottom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904" w:type="dxa"/>
            <w:tcBorders>
              <w:top w:val="single" w:color="000000" w:sz="6" w:space="0"/>
              <w:left w:val="single" w:color="000000"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02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889" w:type="dxa"/>
            <w:tcBorders>
              <w:top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438" w:type="dxa"/>
            <w:tcBorders>
              <w:top w:val="single" w:color="auto" w:sz="6" w:space="0"/>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983" w:type="dxa"/>
            <w:tcBorders>
              <w:top w:val="single" w:color="auto" w:sz="6" w:space="0"/>
              <w:right w:val="single" w:color="auto" w:sz="4"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206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201" w:type="dxa"/>
            <w:tcBorders>
              <w:top w:val="single" w:color="auto" w:sz="6" w:space="0"/>
              <w:left w:val="nil"/>
              <w:right w:val="single" w:color="auto" w:sz="6" w:space="0"/>
            </w:tcBorders>
            <w:vAlign w:val="center"/>
          </w:tcPr>
          <w:p>
            <w:pPr>
              <w:widowControl/>
              <w:tabs>
                <w:tab w:val="left" w:pos="630"/>
              </w:tabs>
              <w:spacing w:line="0" w:lineRule="atLeast"/>
              <w:jc w:val="center"/>
              <w:rPr>
                <w:rFonts w:hint="eastAsia" w:ascii="仿宋" w:hAnsi="仿宋" w:eastAsia="仿宋" w:cs="仿宋"/>
                <w:sz w:val="24"/>
                <w:szCs w:val="24"/>
              </w:rPr>
            </w:pPr>
          </w:p>
        </w:tc>
        <w:tc>
          <w:tcPr>
            <w:tcW w:w="1514" w:type="dxa"/>
            <w:tcBorders>
              <w:top w:val="single" w:color="auto" w:sz="6" w:space="0"/>
              <w:left w:val="single" w:color="auto" w:sz="4" w:space="0"/>
              <w:right w:val="single" w:color="auto" w:sz="8" w:space="0"/>
            </w:tcBorders>
            <w:vAlign w:val="center"/>
          </w:tcPr>
          <w:p>
            <w:pPr>
              <w:widowControl/>
              <w:tabs>
                <w:tab w:val="left" w:pos="630"/>
              </w:tabs>
              <w:spacing w:line="0" w:lineRule="atLeast"/>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sz w:val="32"/>
          <w:szCs w:val="32"/>
          <w:lang w:val="en-US" w:eastAsia="zh-CN"/>
        </w:rPr>
        <w:sectPr>
          <w:headerReference r:id="rId9" w:type="default"/>
          <w:pgSz w:w="16840" w:h="11907" w:orient="landscape"/>
          <w:pgMar w:top="1418" w:right="1418" w:bottom="1418" w:left="1418" w:header="851" w:footer="851" w:gutter="0"/>
          <w:pgNumType w:fmt="decimal" w:start="1"/>
          <w:cols w:space="425" w:num="1"/>
          <w:docGrid w:type="lines" w:linePitch="482" w:charSpace="0"/>
        </w:sectPr>
      </w:pPr>
    </w:p>
    <w:p>
      <w:pPr>
        <w:keepNext w:val="0"/>
        <w:keepLines w:val="0"/>
        <w:pageBreakBefore/>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sz w:val="32"/>
          <w:szCs w:val="32"/>
          <w:lang w:eastAsia="zh-CN"/>
        </w:rPr>
      </w:pPr>
      <w:r>
        <w:rPr>
          <w:rFonts w:hint="eastAsia" w:ascii="方正黑体_GBK" w:hAnsi="方正黑体_GBK" w:eastAsia="方正黑体_GBK" w:cs="方正黑体_GBK"/>
          <w:b/>
          <w:sz w:val="32"/>
          <w:szCs w:val="32"/>
          <w:lang w:val="en-US" w:eastAsia="zh-CN"/>
        </w:rPr>
        <w:t>四</w:t>
      </w:r>
      <w:r>
        <w:rPr>
          <w:rFonts w:hint="eastAsia" w:ascii="方正黑体_GBK" w:hAnsi="方正黑体_GBK" w:eastAsia="方正黑体_GBK" w:cs="方正黑体_GBK"/>
          <w:b/>
          <w:sz w:val="32"/>
          <w:szCs w:val="32"/>
        </w:rPr>
        <w:t>、</w:t>
      </w:r>
      <w:r>
        <w:rPr>
          <w:rFonts w:hint="eastAsia" w:ascii="方正黑体_GBK" w:hAnsi="方正黑体_GBK" w:eastAsia="方正黑体_GBK" w:cs="方正黑体_GBK"/>
          <w:b/>
          <w:sz w:val="32"/>
          <w:szCs w:val="32"/>
          <w:lang w:val="en-US" w:eastAsia="zh-CN"/>
        </w:rPr>
        <w:t>相关责任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1、核定的开放课题经费限在本实验室使用，按经费管理办法管理。严禁挤占挪用项目经费、超预算范围开支的行为，严禁编制虚假预算套取项目经费</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本室确无力解决的特殊设备、原材料和测试课题，经本室批准后可外购、外测，并凭发票在本室结算。所购固定资产属于本室管理。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甲方在项目执行过程中不得无故撤销或终止项目。</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、乙方必须按计划执行本合同确定的各项任务，本室对开放课题实行</w:t>
      </w:r>
      <w:r>
        <w:rPr>
          <w:rFonts w:hint="eastAsia" w:ascii="方正仿宋_GBK" w:hAnsi="方正仿宋_GBK" w:eastAsia="方正仿宋_GBK" w:cs="方正仿宋_GBK"/>
          <w:sz w:val="28"/>
          <w:szCs w:val="28"/>
          <w:lang w:eastAsia="zh-CN"/>
        </w:rPr>
        <w:t>年度</w:t>
      </w:r>
      <w:r>
        <w:rPr>
          <w:rFonts w:hint="eastAsia" w:ascii="方正仿宋_GBK" w:hAnsi="方正仿宋_GBK" w:eastAsia="方正仿宋_GBK" w:cs="方正仿宋_GBK"/>
          <w:sz w:val="28"/>
          <w:szCs w:val="28"/>
        </w:rPr>
        <w:t>检查，每年12月31日前应提交全年研究进展报告，内容包括：（1）年度进展情况报告；（2）成果和论著的书面材料及下一年度研究计划；（3）经费决算的正式报告。逾期不报</w:t>
      </w:r>
      <w:r>
        <w:rPr>
          <w:rFonts w:hint="eastAsia" w:ascii="方正仿宋_GBK" w:hAnsi="方正仿宋_GBK" w:eastAsia="方正仿宋_GBK" w:cs="方正仿宋_GBK"/>
          <w:sz w:val="28"/>
          <w:szCs w:val="28"/>
          <w:lang w:val="en-US" w:eastAsia="zh-CN"/>
        </w:rPr>
        <w:t>者</w:t>
      </w:r>
      <w:r>
        <w:rPr>
          <w:rFonts w:hint="eastAsia" w:ascii="方正仿宋_GBK" w:hAnsi="方正仿宋_GBK" w:eastAsia="方正仿宋_GBK" w:cs="方正仿宋_GBK"/>
          <w:sz w:val="28"/>
          <w:szCs w:val="28"/>
        </w:rPr>
        <w:t>，甲方有权暂停资助。</w:t>
      </w:r>
    </w:p>
    <w:p>
      <w:pPr>
        <w:keepNext w:val="0"/>
        <w:keepLines w:val="0"/>
        <w:pageBreakBefore w:val="0"/>
        <w:widowControl w:val="0"/>
        <w:kinsoku/>
        <w:wordWrap/>
        <w:overflowPunct/>
        <w:topLinePunct w:val="0"/>
        <w:bidi w:val="0"/>
        <w:adjustRightInd/>
        <w:snapToGri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、合同执行过程中，乙方如需修改合同某项条款，应根据《急诊医学重庆市重点实验室</w:t>
      </w:r>
      <w:r>
        <w:rPr>
          <w:rFonts w:hint="eastAsia" w:ascii="方正仿宋_GBK" w:hAnsi="方正仿宋_GBK" w:eastAsia="方正仿宋_GBK" w:cs="方正仿宋_GBK"/>
          <w:sz w:val="28"/>
          <w:szCs w:val="28"/>
          <w:lang w:eastAsia="zh-CN"/>
        </w:rPr>
        <w:t>管理办法</w:t>
      </w:r>
      <w:r>
        <w:rPr>
          <w:rFonts w:hint="eastAsia" w:ascii="方正仿宋_GBK" w:hAnsi="方正仿宋_GBK" w:eastAsia="方正仿宋_GBK" w:cs="方正仿宋_GBK"/>
          <w:sz w:val="28"/>
          <w:szCs w:val="28"/>
        </w:rPr>
        <w:t>》和《急诊医学重庆市重点实验室</w:t>
      </w:r>
      <w:r>
        <w:rPr>
          <w:rFonts w:hint="eastAsia" w:ascii="方正仿宋_GBK" w:hAnsi="方正仿宋_GBK" w:eastAsia="方正仿宋_GBK" w:cs="方正仿宋_GBK"/>
          <w:sz w:val="28"/>
          <w:szCs w:val="28"/>
          <w:lang w:eastAsia="zh-CN"/>
        </w:rPr>
        <w:t>申报指南</w:t>
      </w:r>
      <w:r>
        <w:rPr>
          <w:rFonts w:hint="eastAsia" w:ascii="方正仿宋_GBK" w:hAnsi="方正仿宋_GBK" w:eastAsia="方正仿宋_GBK" w:cs="方正仿宋_GBK"/>
          <w:sz w:val="28"/>
          <w:szCs w:val="28"/>
        </w:rPr>
        <w:t>》的有关规定，向甲方提出变更内容及理由的申请报告，经甲方审定后实施。未经批准前双方须按原合同条款履行，否则后果由自行修改条款的一方负责。</w:t>
      </w:r>
    </w:p>
    <w:p>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开放</w:t>
      </w:r>
      <w:r>
        <w:rPr>
          <w:rFonts w:hint="eastAsia" w:ascii="方正仿宋_GBK" w:hAnsi="方正仿宋_GBK" w:eastAsia="方正仿宋_GBK" w:cs="方正仿宋_GBK"/>
          <w:sz w:val="28"/>
          <w:szCs w:val="28"/>
        </w:rPr>
        <w:t>课题应完成下列条件中任一项指标</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发表高质量论文不少于1篇；国家发明专利授权不少于1项；获得省部级科学技术奖1项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研究完成后，课题承担者应上交工作总结和学术论文，同时做好基金结算、仪器材料整理、资料清理、原始资料和科技归档，同时交一份500字左右的论文摘要。</w:t>
      </w:r>
    </w:p>
    <w:p>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宋体" w:hAnsi="宋体" w:eastAsia="宋体" w:cs="宋体"/>
          <w:sz w:val="24"/>
          <w:szCs w:val="24"/>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、开放课题所</w:t>
      </w:r>
      <w:r>
        <w:rPr>
          <w:rFonts w:hint="eastAsia" w:ascii="方正仿宋_GBK" w:hAnsi="方正仿宋_GBK" w:eastAsia="方正仿宋_GBK" w:cs="方正仿宋_GBK"/>
          <w:sz w:val="28"/>
          <w:szCs w:val="28"/>
          <w:lang w:val="en-US" w:eastAsia="zh-CN"/>
        </w:rPr>
        <w:t>取得的研究成果</w:t>
      </w:r>
      <w:r>
        <w:rPr>
          <w:rFonts w:hint="eastAsia" w:ascii="方正仿宋_GBK" w:hAnsi="方正仿宋_GBK" w:eastAsia="方正仿宋_GBK" w:cs="方正仿宋_GBK"/>
          <w:sz w:val="28"/>
          <w:szCs w:val="28"/>
        </w:rPr>
        <w:t>归本实验室和课题负责人所在单位共享</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依托开放课题发表的论文第一署名单位应标注本室</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统一署名为“急诊医学重庆市重点实验室”，英文署名：“Chongqing Key Laboratory of Emergency Medicine”</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并须在论文首页页脚注明为本室开放课题课题或受到本室开放课题基金资助</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依托开放课题获得授权的发明专利、实用新型专利、软件著作权证书等，</w:t>
      </w:r>
      <w:r>
        <w:rPr>
          <w:rFonts w:hint="eastAsia" w:ascii="方正仿宋_GBK" w:hAnsi="方正仿宋_GBK" w:eastAsia="方正仿宋_GBK" w:cs="方正仿宋_GBK"/>
          <w:sz w:val="28"/>
          <w:szCs w:val="28"/>
          <w:lang w:val="en-US" w:eastAsia="zh-CN"/>
        </w:rPr>
        <w:t>应将</w:t>
      </w:r>
      <w:r>
        <w:rPr>
          <w:rFonts w:hint="eastAsia" w:ascii="方正仿宋_GBK" w:hAnsi="方正仿宋_GBK" w:eastAsia="方正仿宋_GBK" w:cs="方正仿宋_GBK"/>
          <w:sz w:val="28"/>
          <w:szCs w:val="28"/>
        </w:rPr>
        <w:t>“重庆市急救医疗中心”作为专利权人或完成单位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以开放课题成果为主要内容申报省部级科学技术奖</w:t>
      </w:r>
      <w:r>
        <w:rPr>
          <w:rFonts w:hint="eastAsia" w:ascii="方正仿宋_GBK" w:hAnsi="方正仿宋_GBK" w:eastAsia="方正仿宋_GBK" w:cs="方正仿宋_GBK"/>
          <w:sz w:val="28"/>
          <w:szCs w:val="28"/>
          <w:lang w:val="en-US" w:eastAsia="zh-CN"/>
        </w:rPr>
        <w:t>时，</w:t>
      </w:r>
      <w:r>
        <w:rPr>
          <w:rFonts w:hint="eastAsia" w:ascii="方正仿宋_GBK" w:hAnsi="方正仿宋_GBK" w:eastAsia="方正仿宋_GBK" w:cs="方正仿宋_GBK"/>
          <w:sz w:val="28"/>
          <w:szCs w:val="28"/>
        </w:rPr>
        <w:t>应将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重庆市急救医疗中心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作为成果完成单位</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论文和报告送出前，应交本室审批，印一份留存底，论文发表后</w:t>
      </w:r>
      <w:r>
        <w:rPr>
          <w:rFonts w:hint="eastAsia" w:ascii="方正仿宋_GBK" w:hAnsi="方正仿宋_GBK" w:eastAsia="方正仿宋_GBK" w:cs="方正仿宋_GBK"/>
          <w:sz w:val="28"/>
          <w:szCs w:val="28"/>
          <w:lang w:val="en-US" w:eastAsia="zh-CN"/>
        </w:rPr>
        <w:t>抽一份</w:t>
      </w:r>
      <w:r>
        <w:rPr>
          <w:rFonts w:hint="eastAsia" w:ascii="方正仿宋_GBK" w:hAnsi="方正仿宋_GBK" w:eastAsia="方正仿宋_GBK" w:cs="方正仿宋_GBK"/>
          <w:sz w:val="28"/>
          <w:szCs w:val="28"/>
        </w:rPr>
        <w:t>交本室。发表论文时如需要支付发表论文版面费可以从课题经费中支付。</w:t>
      </w:r>
    </w:p>
    <w:p>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、有经济效益的成果转让后，我室将合理提成部分费用，具体数额视具体情况商定。</w:t>
      </w:r>
    </w:p>
    <w:p>
      <w:pPr>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乙方因主观原因（如：与可行性研究内容有出入、挪用经费、技术措施或某些条件不落实）致使计划无法执行而要求解除合同，应视不同情况，部分、全部或加倍退还所拨经费；如乙方没有提出解除合同的要求，甲方可根据调查情况有权提出合同中止。</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、其他事宜均按照《急诊医学重庆市重点实验室</w:t>
      </w:r>
      <w:r>
        <w:rPr>
          <w:rFonts w:hint="eastAsia" w:ascii="方正仿宋_GBK" w:hAnsi="方正仿宋_GBK" w:eastAsia="方正仿宋_GBK" w:cs="方正仿宋_GBK"/>
          <w:sz w:val="28"/>
          <w:szCs w:val="28"/>
          <w:lang w:eastAsia="zh-CN"/>
        </w:rPr>
        <w:t>管理办法</w:t>
      </w:r>
      <w:r>
        <w:rPr>
          <w:rFonts w:hint="eastAsia" w:ascii="方正仿宋_GBK" w:hAnsi="方正仿宋_GBK" w:eastAsia="方正仿宋_GBK" w:cs="方正仿宋_GBK"/>
          <w:sz w:val="28"/>
          <w:szCs w:val="28"/>
        </w:rPr>
        <w:t>》和《急诊医学重庆市重点实验室</w:t>
      </w:r>
      <w:r>
        <w:rPr>
          <w:rFonts w:hint="eastAsia" w:ascii="方正仿宋_GBK" w:hAnsi="方正仿宋_GBK" w:eastAsia="方正仿宋_GBK" w:cs="方正仿宋_GBK"/>
          <w:sz w:val="28"/>
          <w:szCs w:val="28"/>
          <w:lang w:eastAsia="zh-CN"/>
        </w:rPr>
        <w:t>申报指南</w:t>
      </w:r>
      <w:r>
        <w:rPr>
          <w:rFonts w:hint="eastAsia" w:ascii="方正仿宋_GBK" w:hAnsi="方正仿宋_GBK" w:eastAsia="方正仿宋_GBK" w:cs="方正仿宋_GBK"/>
          <w:sz w:val="28"/>
          <w:szCs w:val="28"/>
        </w:rPr>
        <w:t>》的规定执行。</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、本合同正式文本一</w:t>
      </w:r>
      <w:r>
        <w:rPr>
          <w:rFonts w:hint="eastAsia" w:ascii="方正仿宋_GBK" w:hAnsi="方正仿宋_GBK" w:eastAsia="方正仿宋_GBK" w:cs="方正仿宋_GBK"/>
          <w:color w:val="auto"/>
          <w:sz w:val="28"/>
          <w:szCs w:val="28"/>
        </w:rPr>
        <w:t>式</w:t>
      </w:r>
      <w:r>
        <w:rPr>
          <w:rFonts w:hint="eastAsia" w:ascii="方正仿宋_GBK" w:hAnsi="方正仿宋_GBK" w:eastAsia="方正仿宋_GBK" w:cs="方正仿宋_GBK"/>
          <w:color w:val="auto"/>
          <w:sz w:val="28"/>
          <w:szCs w:val="28"/>
          <w:lang w:val="en-US" w:eastAsia="zh-CN"/>
        </w:rPr>
        <w:t>贰</w:t>
      </w:r>
      <w:r>
        <w:rPr>
          <w:rFonts w:hint="eastAsia" w:ascii="方正仿宋_GBK" w:hAnsi="方正仿宋_GBK" w:eastAsia="方正仿宋_GBK" w:cs="方正仿宋_GBK"/>
          <w:color w:val="auto"/>
          <w:sz w:val="28"/>
          <w:szCs w:val="28"/>
        </w:rPr>
        <w:t>份，甲乙方</w:t>
      </w:r>
      <w:r>
        <w:rPr>
          <w:rFonts w:hint="eastAsia" w:ascii="方正仿宋_GBK" w:hAnsi="方正仿宋_GBK" w:eastAsia="方正仿宋_GBK" w:cs="方正仿宋_GBK"/>
          <w:color w:val="auto"/>
          <w:sz w:val="28"/>
          <w:szCs w:val="28"/>
          <w:lang w:val="en-US" w:eastAsia="zh-CN"/>
        </w:rPr>
        <w:t>各壹</w:t>
      </w:r>
      <w:r>
        <w:rPr>
          <w:rFonts w:hint="eastAsia" w:ascii="方正仿宋_GBK" w:hAnsi="方正仿宋_GBK" w:eastAsia="方正仿宋_GBK" w:cs="方正仿宋_GBK"/>
          <w:color w:val="auto"/>
          <w:sz w:val="28"/>
          <w:szCs w:val="28"/>
        </w:rPr>
        <w:t>份。</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方正仿宋_GBK" w:hAnsi="方正仿宋_GBK" w:eastAsia="方正仿宋_GBK" w:cs="方正仿宋_GBK"/>
          <w:sz w:val="28"/>
          <w:szCs w:val="28"/>
        </w:rPr>
      </w:pPr>
    </w:p>
    <w:p>
      <w:pPr>
        <w:keepNext w:val="0"/>
        <w:keepLines w:val="0"/>
        <w:pageBreakBefore/>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sz w:val="32"/>
          <w:szCs w:val="32"/>
          <w:lang w:val="en-US" w:eastAsia="zh-CN"/>
        </w:rPr>
      </w:pPr>
      <w:r>
        <w:rPr>
          <w:rFonts w:hint="eastAsia" w:ascii="方正黑体_GBK" w:hAnsi="方正黑体_GBK" w:eastAsia="方正黑体_GBK" w:cs="方正黑体_GBK"/>
          <w:b/>
          <w:sz w:val="32"/>
          <w:szCs w:val="32"/>
          <w:lang w:val="en-US" w:eastAsia="zh-CN"/>
        </w:rPr>
        <w:t>五、签订合同各方</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     </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急诊医学重庆市重点实验室主任（签字）</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急诊医学重庆市重点实验室（盖章）</w:t>
      </w:r>
      <w:r>
        <w:rPr>
          <w:rFonts w:hint="eastAsia" w:ascii="方正仿宋_GBK" w:hAnsi="方正仿宋_GBK" w:eastAsia="方正仿宋_GBK" w:cs="方正仿宋_GBK"/>
          <w:color w:val="FF0000"/>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5880" w:firstLineChars="21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keepNext w:val="0"/>
        <w:keepLines w:val="0"/>
        <w:pageBreakBefore w:val="0"/>
        <w:widowControl w:val="0"/>
        <w:kinsoku/>
        <w:wordWrap/>
        <w:overflowPunct/>
        <w:topLinePunct w:val="0"/>
        <w:bidi w:val="0"/>
        <w:adjustRightInd/>
        <w:snapToGrid/>
        <w:spacing w:line="360" w:lineRule="auto"/>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adjustRightInd/>
        <w:snapToGrid/>
        <w:spacing w:line="360" w:lineRule="auto"/>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p>
    <w:p>
      <w:pPr>
        <w:keepNext w:val="0"/>
        <w:keepLines w:val="0"/>
        <w:pageBreakBefore w:val="0"/>
        <w:widowControl w:val="0"/>
        <w:kinsoku/>
        <w:wordWrap/>
        <w:overflowPunct/>
        <w:topLinePunct w:val="0"/>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课题承担者（签字）：</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乙方所在单位（盖章）： </w:t>
      </w:r>
    </w:p>
    <w:p>
      <w:pPr>
        <w:keepNext w:val="0"/>
        <w:keepLines w:val="0"/>
        <w:pageBreakBefore w:val="0"/>
        <w:widowControl w:val="0"/>
        <w:kinsoku/>
        <w:wordWrap/>
        <w:overflowPunct/>
        <w:topLinePunct w:val="0"/>
        <w:autoSpaceDE w:val="0"/>
        <w:autoSpaceDN w:val="0"/>
        <w:bidi w:val="0"/>
        <w:adjustRightInd/>
        <w:snapToGrid/>
        <w:spacing w:line="360" w:lineRule="auto"/>
        <w:ind w:firstLine="5600" w:firstLineChars="20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sectPr>
      <w:pgSz w:w="11907" w:h="16840"/>
      <w:pgMar w:top="1418" w:right="1418" w:bottom="1418" w:left="1418" w:header="851" w:footer="851" w:gutter="0"/>
      <w:pgNumType w:fmt="decimal" w:start="1"/>
      <w:cols w:space="425" w:num="1"/>
      <w:docGrid w:type="lines" w:linePitch="4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3F35F5-9BD7-4F57-8CB1-ED8C025E43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9291F0DA-66B4-4F06-A947-5A0AB91C10DB}"/>
  </w:font>
  <w:font w:name="方正小标宋_GBK">
    <w:panose1 w:val="02000000000000000000"/>
    <w:charset w:val="86"/>
    <w:family w:val="auto"/>
    <w:pitch w:val="default"/>
    <w:sig w:usb0="00000001" w:usb1="080E0000" w:usb2="00000000" w:usb3="00000000" w:csb0="00040000" w:csb1="00000000"/>
    <w:embedRegular r:id="rId3" w:fontKey="{A31CB311-C401-48EC-BC90-F90FE981DFCB}"/>
  </w:font>
  <w:font w:name="方正黑体_GBK">
    <w:panose1 w:val="03000509000000000000"/>
    <w:charset w:val="86"/>
    <w:family w:val="auto"/>
    <w:pitch w:val="default"/>
    <w:sig w:usb0="00000001" w:usb1="080E0000" w:usb2="00000000" w:usb3="00000000" w:csb0="00040000" w:csb1="00000000"/>
    <w:embedRegular r:id="rId4" w:fontKey="{94888835-25F8-49CA-98FD-AE1C2D6856B6}"/>
  </w:font>
  <w:font w:name="仿宋">
    <w:panose1 w:val="02010609060101010101"/>
    <w:charset w:val="86"/>
    <w:family w:val="auto"/>
    <w:pitch w:val="default"/>
    <w:sig w:usb0="800002BF" w:usb1="38CF7CFA" w:usb2="00000016" w:usb3="00000000" w:csb0="00040001" w:csb1="00000000"/>
    <w:embedRegular r:id="rId5" w:fontKey="{DE39AB44-0825-48F6-977C-75BA72A006C3}"/>
  </w:font>
  <w:font w:name="仿宋_GB2312">
    <w:panose1 w:val="02010609030101010101"/>
    <w:charset w:val="86"/>
    <w:family w:val="modern"/>
    <w:pitch w:val="default"/>
    <w:sig w:usb0="00000001" w:usb1="080E0000" w:usb2="00000000" w:usb3="00000000" w:csb0="00040000" w:csb1="00000000"/>
    <w:embedRegular r:id="rId6" w:fontKey="{59BC33EA-C93E-45D2-A073-915EF9DAA0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eastAsia="宋体" w:cs="宋体"/>
        <w:color w:val="000000"/>
        <w:sz w:val="16"/>
        <w:lang w:val="en-US" w:eastAsia="zh-CN"/>
      </w:rPr>
    </w:pPr>
    <w:r>
      <w:rPr>
        <w:sz w:val="16"/>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r>
      <w:rPr>
        <w:rFonts w:hint="eastAsia" w:ascii="宋体" w:hAnsi="宋体" w:cs="宋体"/>
        <w:color w:val="000000"/>
        <w:sz w:val="16"/>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最新精品资料整理推荐，更新于二〇二一年一月二十八日2021年1月28日星期四07:11:54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最新精品资料整理推荐，更新于二〇二一年一月二十八日2021年1月28日星期四07:11:54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w:t>
    </w:r>
    <w:r>
      <w:rPr>
        <w:rFonts w:hint="eastAsia" w:ascii="方正仿宋_GBK" w:hAnsi="方正仿宋_GBK" w:eastAsia="方正仿宋_GBK" w:cs="方正仿宋_GBK"/>
        <w:color w:val="auto"/>
        <w:sz w:val="20"/>
        <w:szCs w:val="20"/>
        <w:lang w:eastAsia="zh-CN"/>
      </w:rPr>
      <w:t>急诊医学重庆市重点实验室</w:t>
    </w:r>
    <w:r>
      <w:rPr>
        <w:rFonts w:ascii="宋体" w:hAnsi="宋体" w:eastAsia="宋体" w:cs="宋体"/>
        <w:color w:val="000000"/>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……………………………………………………………最新资料推荐…………………………………………………</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……………………………………………………………最新资料推荐…………………………………………………</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16"/>
      </w:rPr>
    </w:pPr>
    <w:r>
      <w:rPr>
        <w:rFonts w:ascii="宋体" w:hAnsi="宋体" w:eastAsia="宋体" w:cs="宋体"/>
        <w:color w:val="000000"/>
        <w:sz w:val="16"/>
      </w:rPr>
      <w:t>…………………………………………</w:t>
    </w:r>
    <w:r>
      <w:rPr>
        <w:rFonts w:hint="eastAsia" w:ascii="方正仿宋_GBK" w:hAnsi="方正仿宋_GBK" w:eastAsia="方正仿宋_GBK" w:cs="方正仿宋_GBK"/>
        <w:color w:val="auto"/>
        <w:sz w:val="20"/>
        <w:szCs w:val="20"/>
        <w:lang w:eastAsia="zh-CN"/>
      </w:rPr>
      <w:t>急诊医学重庆市重点实验室</w:t>
    </w:r>
    <w:r>
      <w:rPr>
        <w:rFonts w:ascii="宋体" w:hAnsi="宋体" w:eastAsia="宋体" w:cs="宋体"/>
        <w:color w:val="000000"/>
        <w:sz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HorizontalSpacing w:val="105"/>
  <w:drawingGridVerticalSpacing w:val="241"/>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footnoteLayoutLikeWW8/>
    <w:forgetLastTabAlignment/>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lmMTRjZmM2NjAyYzAzOTIyMDI1NDlmZDNjOWU1NGUifQ=="/>
  </w:docVars>
  <w:rsids>
    <w:rsidRoot w:val="00000000"/>
    <w:rsid w:val="0201207A"/>
    <w:rsid w:val="022A561A"/>
    <w:rsid w:val="03D20080"/>
    <w:rsid w:val="03D71C48"/>
    <w:rsid w:val="060D4C31"/>
    <w:rsid w:val="0F701321"/>
    <w:rsid w:val="197E58BE"/>
    <w:rsid w:val="1AF1038D"/>
    <w:rsid w:val="20D61B3B"/>
    <w:rsid w:val="213404D9"/>
    <w:rsid w:val="2B4A0E93"/>
    <w:rsid w:val="33AB3681"/>
    <w:rsid w:val="3E291DE7"/>
    <w:rsid w:val="4A3E2EE4"/>
    <w:rsid w:val="4C2342A5"/>
    <w:rsid w:val="4D5A423C"/>
    <w:rsid w:val="59146446"/>
    <w:rsid w:val="60C05441"/>
    <w:rsid w:val="61CF17D0"/>
    <w:rsid w:val="627A49A8"/>
    <w:rsid w:val="68DE50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tLeast"/>
      <w:jc w:val="center"/>
    </w:pPr>
    <w:rPr>
      <w:spacing w:val="20"/>
      <w:sz w:val="24"/>
      <w:szCs w:val="24"/>
    </w:rPr>
  </w:style>
  <w:style w:type="paragraph" w:styleId="3">
    <w:name w:val="Body Text Indent"/>
    <w:basedOn w:val="1"/>
    <w:qFormat/>
    <w:uiPriority w:val="0"/>
    <w:pPr>
      <w:ind w:left="7352" w:leftChars="3501" w:firstLine="3840" w:firstLineChars="1200"/>
    </w:pPr>
    <w:rPr>
      <w:sz w:val="32"/>
      <w:u w:val="single"/>
    </w:rPr>
  </w:style>
  <w:style w:type="paragraph" w:styleId="4">
    <w:name w:val="Plain Text"/>
    <w:basedOn w:val="1"/>
    <w:qFormat/>
    <w:uiPriority w:val="0"/>
    <w:rPr>
      <w:rFonts w:ascii="宋体" w:hAnsi="Courier New"/>
    </w:rPr>
  </w:style>
  <w:style w:type="paragraph" w:styleId="5">
    <w:name w:val="Date"/>
    <w:basedOn w:val="1"/>
    <w:next w:val="1"/>
    <w:qFormat/>
    <w:uiPriority w:val="0"/>
    <w:rPr>
      <w:sz w:val="28"/>
    </w:rPr>
  </w:style>
  <w:style w:type="paragraph" w:styleId="6">
    <w:name w:val="Body Text Indent 2"/>
    <w:basedOn w:val="1"/>
    <w:qFormat/>
    <w:uiPriority w:val="0"/>
    <w:pPr>
      <w:ind w:firstLine="570"/>
    </w:pPr>
    <w:rPr>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Body Text Indent 3"/>
    <w:basedOn w:val="1"/>
    <w:qFormat/>
    <w:uiPriority w:val="0"/>
    <w:pPr>
      <w:ind w:firstLine="570"/>
    </w:pPr>
    <w:rPr>
      <w:sz w:val="24"/>
    </w:rPr>
  </w:style>
  <w:style w:type="character" w:styleId="12">
    <w:name w:val="page number"/>
    <w:basedOn w:val="11"/>
    <w:qFormat/>
    <w:uiPriority w:val="0"/>
  </w:style>
  <w:style w:type="paragraph" w:customStyle="1" w:styleId="13">
    <w:name w:val="a"/>
    <w:basedOn w:val="1"/>
    <w:next w:val="4"/>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NEW WORLD</Company>
  <Pages>1</Pages>
  <Words>310</Words>
  <Characters>1769</Characters>
  <Lines>14</Lines>
  <Paragraphs>4</Paragraphs>
  <TotalTime>7</TotalTime>
  <ScaleCrop>false</ScaleCrop>
  <LinksUpToDate>false</LinksUpToDate>
  <CharactersWithSpaces>2075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2007-04-07T03:33:00Z</dcterms:created>
  <dc:creator>Counter</dc:creator>
  <cp:lastModifiedBy>MA</cp:lastModifiedBy>
  <cp:lastPrinted>2001-12-24T00:17:00Z</cp:lastPrinted>
  <dcterms:modified xsi:type="dcterms:W3CDTF">2024-01-12T02:23:03Z</dcterms:modified>
  <dc:title>河南省重大科技攻关计划</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52047FD5DA174BBA847600E6C0632452</vt:lpwstr>
  </property>
</Properties>
</file>