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医用氧气瓶常规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重庆市第四人民医院本着公平、公正、公开、诚信的原则，拟对本单位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医用氧气瓶的常规采购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进行竞争性谈判，现诚邀具有合格资质和良好配送能力的供应商参与竞争。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一、产品目录及要求：</w:t>
      </w:r>
    </w:p>
    <w:tbl>
      <w:tblPr>
        <w:tblStyle w:val="9"/>
        <w:tblW w:w="9026" w:type="dxa"/>
        <w:jc w:val="center"/>
        <w:tblInd w:w="-6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"/>
        <w:gridCol w:w="1140"/>
        <w:gridCol w:w="792"/>
        <w:gridCol w:w="1075"/>
        <w:gridCol w:w="1808"/>
        <w:gridCol w:w="1110"/>
        <w:gridCol w:w="2235"/>
        <w:gridCol w:w="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产品名称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材质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外径</w:t>
            </w:r>
          </w:p>
        </w:tc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容积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承受压力最大值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制造标准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质保要求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4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医用氧气瓶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钢制</w:t>
            </w:r>
          </w:p>
        </w:tc>
        <w:tc>
          <w:tcPr>
            <w:tcW w:w="10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≤115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mm</w:t>
            </w:r>
          </w:p>
        </w:tc>
        <w:tc>
          <w:tcPr>
            <w:tcW w:w="180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4L≤容积≤10L</w:t>
            </w:r>
          </w:p>
        </w:tc>
        <w:tc>
          <w:tcPr>
            <w:tcW w:w="1110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≥15Mpa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GB/T 5099.1-2017或GB/T 5099.3-2017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4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铝合金</w:t>
            </w:r>
          </w:p>
        </w:tc>
        <w:tc>
          <w:tcPr>
            <w:tcW w:w="10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0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GB/T 11640-2011</w:t>
            </w:r>
          </w:p>
        </w:tc>
        <w:tc>
          <w:tcPr>
            <w:tcW w:w="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2.2.1产品制造商须具备有效期内的《气瓶生产许可证》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2.3供应商需具有完善的销售供应和售后服务保障体系。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4.5提供2022年度财务状况报表；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.7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Cs w:val="21"/>
        </w:rPr>
        <w:t>中国政府采购网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Cs w:val="21"/>
        </w:rPr>
        <w:t>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2.4.8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第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.2条特定资格条件所要求的资质文件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4.10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产品介绍、彩页资料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售后服务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保证书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以及供应商认为与项目相关的资料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供应商应当按照需求公告的要求编制响应文件，对所提出的要求和条件做出实质性响应，编制技术条款差异表，同时编制完整的页码、目录；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一式两份，其中正、副本各一份（注：封面应注明项目名称、供应商名称、联系人及电话，不需密封），报价一份（报价需密封）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4.3报价仅为气瓶价格。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急救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官方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网站（www.cq120.com.cn）上发布结果公告；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ʩ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7A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15033A1"/>
    <w:rsid w:val="07A97C51"/>
    <w:rsid w:val="0A1D68B3"/>
    <w:rsid w:val="101E7372"/>
    <w:rsid w:val="120D6F1B"/>
    <w:rsid w:val="1B071308"/>
    <w:rsid w:val="1F591F5B"/>
    <w:rsid w:val="21CB22A9"/>
    <w:rsid w:val="236169D9"/>
    <w:rsid w:val="2AEF6307"/>
    <w:rsid w:val="2BAD3246"/>
    <w:rsid w:val="2CB113C4"/>
    <w:rsid w:val="3FB65F1E"/>
    <w:rsid w:val="41E92606"/>
    <w:rsid w:val="471A4272"/>
    <w:rsid w:val="4B6E42A4"/>
    <w:rsid w:val="4E1D3B6A"/>
    <w:rsid w:val="60CB6794"/>
    <w:rsid w:val="65DB7408"/>
    <w:rsid w:val="6ABE6BC3"/>
    <w:rsid w:val="6D8961CA"/>
    <w:rsid w:val="709D402A"/>
    <w:rsid w:val="713D4F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szCs w:val="24"/>
      <w:lang w:eastAsia="en-US" w:bidi="en-US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0" w:beforeLines="20" w:after="20" w:afterLines="20" w:line="380" w:lineRule="exact"/>
      <w:ind w:firstLine="67" w:firstLineChars="67"/>
      <w:outlineLvl w:val="2"/>
    </w:pPr>
    <w:rPr>
      <w:rFonts w:ascii="Verdana" w:hAnsi="Verdana" w:eastAsia="黑体"/>
      <w:b/>
      <w:bCs/>
      <w:sz w:val="27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2023-07-03T07:12:04Z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